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145FF" w14:textId="77777777" w:rsidR="008F0011" w:rsidRDefault="00F2751F">
      <w:pPr>
        <w:spacing w:line="360" w:lineRule="auto"/>
        <w:ind w:firstLineChars="200" w:firstLine="560"/>
        <w:jc w:val="center"/>
        <w:rPr>
          <w:rFonts w:ascii="Times New Roman" w:eastAsia="Microsoft YaHei"/>
          <w:b/>
          <w:bCs/>
          <w:sz w:val="28"/>
          <w:szCs w:val="36"/>
        </w:rPr>
      </w:pPr>
      <w:r>
        <w:rPr>
          <w:rFonts w:ascii="Times New Roman" w:eastAsia="Microsoft YaHei" w:hint="eastAsia"/>
          <w:b/>
          <w:bCs/>
          <w:sz w:val="28"/>
          <w:szCs w:val="36"/>
        </w:rPr>
        <w:t xml:space="preserve">The influence of leisure sports recreation resources value on </w:t>
      </w:r>
      <w:proofErr w:type="spellStart"/>
      <w:r>
        <w:rPr>
          <w:rFonts w:ascii="Times New Roman" w:eastAsia="Microsoft YaHei" w:hint="eastAsia"/>
          <w:b/>
          <w:bCs/>
          <w:sz w:val="28"/>
          <w:szCs w:val="36"/>
        </w:rPr>
        <w:t>recreationers</w:t>
      </w:r>
      <w:proofErr w:type="spellEnd"/>
      <w:r>
        <w:rPr>
          <w:rFonts w:ascii="Times New Roman" w:eastAsia="Microsoft YaHei" w:hint="eastAsia"/>
          <w:b/>
          <w:bCs/>
          <w:sz w:val="28"/>
          <w:szCs w:val="36"/>
        </w:rPr>
        <w:t>' willingness to revisit</w:t>
      </w:r>
    </w:p>
    <w:p w14:paraId="43ED0039" w14:textId="77777777" w:rsidR="008F0011" w:rsidRDefault="00F2751F">
      <w:pPr>
        <w:spacing w:line="360" w:lineRule="auto"/>
        <w:ind w:firstLineChars="200" w:firstLine="400"/>
        <w:jc w:val="center"/>
        <w:rPr>
          <w:rFonts w:ascii="Times New Roman" w:hAnsi="Times New Roman" w:cs="Times New Roman"/>
          <w:sz w:val="20"/>
          <w:szCs w:val="20"/>
        </w:rPr>
      </w:pPr>
      <w:proofErr w:type="spellStart"/>
      <w:r>
        <w:rPr>
          <w:rFonts w:ascii="Times New Roman" w:hAnsi="Times New Roman" w:cs="Times New Roman" w:hint="eastAsia"/>
          <w:sz w:val="20"/>
          <w:szCs w:val="20"/>
        </w:rPr>
        <w:t>Fa</w:t>
      </w:r>
      <w:proofErr w:type="spellEnd"/>
      <w:r>
        <w:rPr>
          <w:rFonts w:ascii="Times New Roman" w:hAnsi="Times New Roman" w:cs="Times New Roman" w:hint="eastAsia"/>
          <w:sz w:val="20"/>
          <w:szCs w:val="20"/>
        </w:rPr>
        <w:t xml:space="preserve"> Wang</w:t>
      </w:r>
      <w:r>
        <w:rPr>
          <w:rFonts w:ascii="Times New Roman" w:hAnsi="Times New Roman" w:cs="Times New Roman" w:hint="eastAsia"/>
          <w:sz w:val="20"/>
          <w:szCs w:val="20"/>
        </w:rPr>
        <w:t>，</w:t>
      </w:r>
      <w:r>
        <w:rPr>
          <w:rFonts w:ascii="Times New Roman" w:hAnsi="Times New Roman" w:cs="Times New Roman" w:hint="eastAsia"/>
          <w:sz w:val="20"/>
          <w:szCs w:val="20"/>
        </w:rPr>
        <w:t>1a</w:t>
      </w:r>
      <w:r>
        <w:rPr>
          <w:rFonts w:ascii="Times New Roman" w:hAnsi="Times New Roman" w:cs="Times New Roman" w:hint="eastAsia"/>
          <w:sz w:val="20"/>
          <w:szCs w:val="20"/>
        </w:rPr>
        <w:t>；</w:t>
      </w:r>
      <w:proofErr w:type="spellStart"/>
      <w:r>
        <w:rPr>
          <w:rFonts w:ascii="Times New Roman" w:hAnsi="Times New Roman" w:cs="Times New Roman"/>
          <w:sz w:val="20"/>
          <w:szCs w:val="20"/>
        </w:rPr>
        <w:t>Kerong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Mou</w:t>
      </w:r>
      <w:proofErr w:type="spellEnd"/>
      <w:r>
        <w:rPr>
          <w:rFonts w:ascii="Times New Roman" w:hAnsi="Times New Roman" w:cs="Times New Roman" w:hint="eastAsia"/>
          <w:sz w:val="20"/>
          <w:szCs w:val="20"/>
        </w:rPr>
        <w:t>，</w:t>
      </w:r>
      <w:r>
        <w:rPr>
          <w:rFonts w:ascii="Times New Roman" w:hAnsi="Times New Roman" w:cs="Times New Roman" w:hint="eastAsia"/>
          <w:sz w:val="20"/>
          <w:szCs w:val="20"/>
        </w:rPr>
        <w:t>2b*</w:t>
      </w:r>
    </w:p>
    <w:p w14:paraId="7C09A679" w14:textId="77777777" w:rsidR="008F0011" w:rsidRDefault="00F2751F">
      <w:pPr>
        <w:spacing w:line="360" w:lineRule="auto"/>
        <w:ind w:firstLineChars="200" w:firstLine="400"/>
        <w:rPr>
          <w:rFonts w:ascii="Times New Roman" w:eastAsia="Microsoft YaHei"/>
          <w:b/>
          <w:bCs/>
          <w:sz w:val="28"/>
          <w:szCs w:val="36"/>
        </w:rPr>
      </w:pPr>
      <w:proofErr w:type="gramStart"/>
      <w:r>
        <w:rPr>
          <w:rFonts w:ascii="Times New Roman" w:hAnsi="Times New Roman" w:cs="Times New Roman" w:hint="eastAsia"/>
          <w:sz w:val="20"/>
          <w:szCs w:val="20"/>
        </w:rPr>
        <w:t>1.Male</w:t>
      </w:r>
      <w:proofErr w:type="gramEnd"/>
      <w:r>
        <w:rPr>
          <w:rFonts w:ascii="Times New Roman" w:hAnsi="Times New Roman" w:cs="Times New Roman"/>
          <w:sz w:val="20"/>
          <w:szCs w:val="20"/>
        </w:rPr>
        <w:t>,</w:t>
      </w:r>
      <w:r>
        <w:rPr>
          <w:rFonts w:ascii="Times New Roman" w:hAnsi="Times New Roman" w:cs="Times New Roman" w:hint="eastAsia"/>
          <w:sz w:val="20"/>
          <w:szCs w:val="20"/>
        </w:rPr>
        <w:t xml:space="preserve"> school of Leisure </w:t>
      </w:r>
      <w:proofErr w:type="spellStart"/>
      <w:r>
        <w:rPr>
          <w:rFonts w:ascii="Times New Roman" w:hAnsi="Times New Roman" w:cs="Times New Roman" w:hint="eastAsia"/>
          <w:sz w:val="20"/>
          <w:szCs w:val="20"/>
        </w:rPr>
        <w:t>sprots</w:t>
      </w:r>
      <w:r>
        <w:rPr>
          <w:rFonts w:ascii="Times New Roman" w:hAnsi="Times New Roman" w:cs="Times New Roman"/>
          <w:sz w:val="20"/>
          <w:szCs w:val="20"/>
        </w:rPr>
        <w:t>,</w:t>
      </w:r>
      <w:r>
        <w:rPr>
          <w:rFonts w:ascii="Times New Roman" w:hAnsi="Times New Roman" w:cs="Times New Roman" w:hint="eastAsia"/>
          <w:sz w:val="20"/>
          <w:szCs w:val="20"/>
        </w:rPr>
        <w:t>Chengdu</w:t>
      </w:r>
      <w:proofErr w:type="spellEnd"/>
      <w:r>
        <w:rPr>
          <w:rFonts w:ascii="Times New Roman" w:hAnsi="Times New Roman" w:cs="Times New Roman" w:hint="eastAsia"/>
          <w:sz w:val="20"/>
          <w:szCs w:val="20"/>
        </w:rPr>
        <w:t xml:space="preserve"> Sport </w:t>
      </w:r>
      <w:proofErr w:type="spellStart"/>
      <w:r>
        <w:rPr>
          <w:rFonts w:ascii="Times New Roman" w:hAnsi="Times New Roman" w:cs="Times New Roman" w:hint="eastAsia"/>
          <w:sz w:val="20"/>
          <w:szCs w:val="20"/>
        </w:rPr>
        <w:t>University</w:t>
      </w:r>
      <w:r>
        <w:rPr>
          <w:rFonts w:ascii="Times New Roman" w:hAnsi="Times New Roman" w:cs="Times New Roman"/>
          <w:sz w:val="20"/>
          <w:szCs w:val="20"/>
        </w:rPr>
        <w:t>,</w:t>
      </w:r>
      <w:r>
        <w:rPr>
          <w:rFonts w:ascii="Times New Roman" w:hAnsi="Times New Roman" w:cs="Times New Roman" w:hint="eastAsia"/>
          <w:sz w:val="20"/>
          <w:szCs w:val="20"/>
        </w:rPr>
        <w:t>Chengdu</w:t>
      </w:r>
      <w:proofErr w:type="spellEnd"/>
      <w:r>
        <w:rPr>
          <w:rFonts w:ascii="Times New Roman" w:hAnsi="Times New Roman" w:cs="Times New Roman" w:hint="eastAsia"/>
          <w:sz w:val="20"/>
          <w:szCs w:val="20"/>
        </w:rPr>
        <w:t xml:space="preserve"> City</w:t>
      </w:r>
      <w:r>
        <w:rPr>
          <w:rFonts w:ascii="Times New Roman" w:hAnsi="Times New Roman" w:cs="Times New Roman" w:hint="eastAsia"/>
          <w:sz w:val="20"/>
          <w:szCs w:val="20"/>
        </w:rPr>
        <w:t xml:space="preserve"> 610041</w:t>
      </w:r>
      <w:r>
        <w:rPr>
          <w:rFonts w:ascii="Times New Roman" w:hAnsi="Times New Roman" w:cs="Times New Roman"/>
          <w:sz w:val="20"/>
          <w:szCs w:val="20"/>
        </w:rPr>
        <w:t>,Sichuan, China</w:t>
      </w:r>
    </w:p>
    <w:p w14:paraId="4DE0212B" w14:textId="77777777" w:rsidR="008F0011" w:rsidRDefault="00F2751F">
      <w:pPr>
        <w:spacing w:line="360" w:lineRule="auto"/>
        <w:ind w:leftChars="190" w:left="2399" w:hangingChars="1000" w:hanging="2000"/>
        <w:rPr>
          <w:rFonts w:ascii="Times New Roman" w:hAnsi="Times New Roman" w:cs="Times New Roman"/>
          <w:sz w:val="20"/>
          <w:szCs w:val="20"/>
        </w:rPr>
      </w:pPr>
      <w:r>
        <w:rPr>
          <w:rFonts w:ascii="Times New Roman" w:hAnsi="Times New Roman" w:cs="Times New Roman" w:hint="eastAsia"/>
          <w:sz w:val="20"/>
          <w:szCs w:val="20"/>
        </w:rPr>
        <w:t>2.Female</w:t>
      </w:r>
      <w:r>
        <w:rPr>
          <w:rFonts w:ascii="Times New Roman" w:hAnsi="Times New Roman" w:cs="Times New Roman"/>
          <w:sz w:val="20"/>
          <w:szCs w:val="20"/>
        </w:rPr>
        <w:t xml:space="preserve">,College of physical education and health ,Aba Teachers University, Aba Tibetan and </w:t>
      </w:r>
      <w:proofErr w:type="spellStart"/>
      <w:r>
        <w:rPr>
          <w:rFonts w:ascii="Times New Roman" w:hAnsi="Times New Roman" w:cs="Times New Roman"/>
          <w:sz w:val="20"/>
          <w:szCs w:val="20"/>
        </w:rPr>
        <w:t>qiang</w:t>
      </w:r>
      <w:proofErr w:type="spellEnd"/>
      <w:r>
        <w:rPr>
          <w:rFonts w:ascii="Times New Roman" w:hAnsi="Times New Roman" w:cs="Times New Roman"/>
          <w:sz w:val="20"/>
          <w:szCs w:val="20"/>
        </w:rPr>
        <w:t xml:space="preserve"> autonomous prefecture 623002,Sichuan</w:t>
      </w:r>
    </w:p>
    <w:p w14:paraId="03A92F43" w14:textId="77777777" w:rsidR="008F0011" w:rsidRDefault="00F2751F">
      <w:pPr>
        <w:tabs>
          <w:tab w:val="left" w:pos="1413"/>
        </w:tabs>
        <w:jc w:val="center"/>
        <w:rPr>
          <w:rFonts w:ascii="SimSun" w:eastAsia="SimSun" w:hAnsi="SimSun"/>
        </w:rPr>
      </w:pPr>
      <w:proofErr w:type="spellStart"/>
      <w:r>
        <w:rPr>
          <w:rFonts w:ascii="SimSun" w:eastAsia="SimSun" w:hAnsi="SimSun" w:hint="eastAsia"/>
        </w:rPr>
        <w:t>a.Email</w:t>
      </w:r>
      <w:proofErr w:type="spellEnd"/>
      <w:r>
        <w:rPr>
          <w:rFonts w:ascii="SimSun" w:eastAsia="SimSun" w:hAnsi="SimSun" w:hint="eastAsia"/>
        </w:rPr>
        <w:t>：</w:t>
      </w:r>
      <w:bookmarkStart w:id="0" w:name="_GoBack"/>
      <w:bookmarkEnd w:id="0"/>
      <w:r>
        <w:rPr>
          <w:rFonts w:ascii="SimSun" w:eastAsia="SimSun" w:hAnsi="SimSun" w:hint="eastAsia"/>
        </w:rPr>
        <w:t>101054@cdsu.edu.cn</w:t>
      </w:r>
    </w:p>
    <w:p w14:paraId="45142BCA" w14:textId="77777777" w:rsidR="008F0011" w:rsidRDefault="00F2751F">
      <w:pPr>
        <w:spacing w:line="360" w:lineRule="auto"/>
        <w:ind w:firstLineChars="1300" w:firstLine="2730"/>
        <w:rPr>
          <w:rFonts w:ascii="Times New Roman" w:eastAsia="Microsoft YaHei"/>
          <w:b/>
          <w:bCs/>
          <w:sz w:val="28"/>
          <w:szCs w:val="36"/>
        </w:rPr>
      </w:pPr>
      <w:proofErr w:type="spellStart"/>
      <w:r>
        <w:rPr>
          <w:rFonts w:ascii="SimSun" w:eastAsia="SimSun" w:hAnsi="SimSun" w:hint="eastAsia"/>
        </w:rPr>
        <w:t>b.Email</w:t>
      </w:r>
      <w:proofErr w:type="spellEnd"/>
      <w:r>
        <w:rPr>
          <w:rFonts w:ascii="SimSun" w:eastAsia="SimSun" w:hAnsi="SimSun" w:hint="eastAsia"/>
        </w:rPr>
        <w:t>：</w:t>
      </w:r>
      <w:r>
        <w:rPr>
          <w:rFonts w:ascii="SimSun" w:eastAsia="SimSun" w:hAnsi="SimSun" w:hint="eastAsia"/>
        </w:rPr>
        <w:t>20139613@abtu.edu.cn</w:t>
      </w:r>
    </w:p>
    <w:p w14:paraId="5F50A7D9" w14:textId="77777777" w:rsidR="008F0011" w:rsidRDefault="00F2751F">
      <w:pPr>
        <w:spacing w:line="360" w:lineRule="auto"/>
        <w:ind w:firstLineChars="200" w:firstLine="420"/>
      </w:pPr>
      <w:r>
        <w:rPr>
          <w:rFonts w:ascii="Times New Roman" w:eastAsia="Microsoft YaHei" w:hint="eastAsia"/>
        </w:rPr>
        <w:t>Abstract: Leisure sports recreation resources serve as the foundation for</w:t>
      </w:r>
      <w:r>
        <w:rPr>
          <w:rFonts w:ascii="Times New Roman" w:eastAsia="Microsoft YaHei" w:hint="eastAsia"/>
        </w:rPr>
        <w:t xml:space="preserve"> recreational activities, encompassing diverse categories such as natural and cultural resources. Their value is </w:t>
      </w:r>
      <w:proofErr w:type="gramStart"/>
      <w:r>
        <w:rPr>
          <w:rFonts w:ascii="Times New Roman" w:eastAsia="Microsoft YaHei" w:hint="eastAsia"/>
        </w:rPr>
        <w:t>constituted</w:t>
      </w:r>
      <w:proofErr w:type="gramEnd"/>
      <w:r>
        <w:rPr>
          <w:rFonts w:ascii="Times New Roman" w:eastAsia="Microsoft YaHei" w:hint="eastAsia"/>
        </w:rPr>
        <w:t xml:space="preserve"> by functional, experiential, emotional, and social dimensions. Revisit intention, a key indicator of tourism experience and destina</w:t>
      </w:r>
      <w:r>
        <w:rPr>
          <w:rFonts w:ascii="Times New Roman" w:eastAsia="Microsoft YaHei" w:hint="eastAsia"/>
        </w:rPr>
        <w:t>tion appeal, is influenced by factors like satisfaction and emotional identification. This study analyzes the components of leisure sports recreation resource value and the determinants of revisit intention, revealing that resource value exerts influence t</w:t>
      </w:r>
      <w:r>
        <w:rPr>
          <w:rFonts w:ascii="Times New Roman" w:eastAsia="Microsoft YaHei" w:hint="eastAsia"/>
        </w:rPr>
        <w:t xml:space="preserve">hrough a sequential pathway: "value perception </w:t>
      </w:r>
      <w:r>
        <w:rPr>
          <w:rFonts w:ascii="Times New Roman" w:eastAsia="Microsoft YaHei" w:hint="eastAsia"/>
        </w:rPr>
        <w:t>→</w:t>
      </w:r>
      <w:r>
        <w:rPr>
          <w:rFonts w:ascii="Times New Roman" w:eastAsia="Microsoft YaHei" w:hint="eastAsia"/>
        </w:rPr>
        <w:t xml:space="preserve"> satisfaction enhancement </w:t>
      </w:r>
      <w:r>
        <w:rPr>
          <w:rFonts w:ascii="Times New Roman" w:eastAsia="Microsoft YaHei" w:hint="eastAsia"/>
        </w:rPr>
        <w:t>→</w:t>
      </w:r>
      <w:r>
        <w:rPr>
          <w:rFonts w:ascii="Times New Roman" w:eastAsia="Microsoft YaHei" w:hint="eastAsia"/>
        </w:rPr>
        <w:t xml:space="preserve"> emotional reinforcement </w:t>
      </w:r>
      <w:r>
        <w:rPr>
          <w:rFonts w:ascii="Times New Roman" w:eastAsia="Microsoft YaHei" w:hint="eastAsia"/>
        </w:rPr>
        <w:t>→</w:t>
      </w:r>
      <w:r>
        <w:rPr>
          <w:rFonts w:ascii="Times New Roman" w:eastAsia="Microsoft YaHei" w:hint="eastAsia"/>
        </w:rPr>
        <w:t xml:space="preserve"> revisit intention formation." Based on these findings, we propose strategies for enhancing resource value, improving revisit intention, and achieving syne</w:t>
      </w:r>
      <w:r>
        <w:rPr>
          <w:rFonts w:ascii="Times New Roman" w:eastAsia="Microsoft YaHei" w:hint="eastAsia"/>
        </w:rPr>
        <w:t>rgistic optimization between the two aspects, providing actionable references for the sustainable development of leisure sports recreation destinations.</w:t>
      </w:r>
    </w:p>
    <w:p w14:paraId="2D9841B5" w14:textId="77777777" w:rsidR="008F0011" w:rsidRDefault="00F2751F">
      <w:pPr>
        <w:spacing w:line="360" w:lineRule="auto"/>
        <w:ind w:firstLineChars="200" w:firstLine="420"/>
      </w:pPr>
      <w:r>
        <w:rPr>
          <w:rFonts w:ascii="Times New Roman" w:eastAsia="Microsoft YaHei" w:hint="eastAsia"/>
        </w:rPr>
        <w:t>Key words: leisure sports recreation resources; revisit intention; influence analysis; optimization str</w:t>
      </w:r>
      <w:r>
        <w:rPr>
          <w:rFonts w:ascii="Times New Roman" w:eastAsia="Microsoft YaHei" w:hint="eastAsia"/>
        </w:rPr>
        <w:t>ategy</w:t>
      </w:r>
    </w:p>
    <w:p w14:paraId="680F06D5" w14:textId="77777777" w:rsidR="008F0011" w:rsidRDefault="00F2751F">
      <w:pPr>
        <w:spacing w:line="360" w:lineRule="auto"/>
        <w:ind w:firstLineChars="200" w:firstLine="420"/>
        <w:rPr>
          <w:b/>
          <w:bCs/>
        </w:rPr>
      </w:pPr>
      <w:r>
        <w:rPr>
          <w:rFonts w:ascii="Times New Roman" w:eastAsia="Microsoft YaHei" w:hint="eastAsia"/>
          <w:b/>
          <w:bCs/>
        </w:rPr>
        <w:t xml:space="preserve"> </w:t>
      </w:r>
      <w:proofErr w:type="gramStart"/>
      <w:r>
        <w:rPr>
          <w:rFonts w:ascii="Times New Roman" w:eastAsia="Microsoft YaHei" w:hint="eastAsia"/>
          <w:b/>
          <w:bCs/>
        </w:rPr>
        <w:t>foreword</w:t>
      </w:r>
      <w:proofErr w:type="gramEnd"/>
      <w:r>
        <w:rPr>
          <w:rFonts w:ascii="Times New Roman" w:eastAsia="Microsoft YaHei" w:hint="eastAsia"/>
          <w:b/>
          <w:bCs/>
        </w:rPr>
        <w:t xml:space="preserve"> </w:t>
      </w:r>
    </w:p>
    <w:p w14:paraId="523BE329" w14:textId="77777777" w:rsidR="008F0011" w:rsidRDefault="00F2751F">
      <w:pPr>
        <w:spacing w:line="360" w:lineRule="auto"/>
        <w:ind w:firstLineChars="200" w:firstLine="420"/>
      </w:pPr>
      <w:r>
        <w:rPr>
          <w:rFonts w:ascii="Times New Roman" w:eastAsia="Microsoft YaHei" w:hint="eastAsia"/>
        </w:rPr>
        <w:t xml:space="preserve">With the steady implementation of China's "Healthy China" strategy, leisure sports tourism has become an integral part of modern life. The development and sustainable management of these resources have garnered significant attention. As a </w:t>
      </w:r>
      <w:r>
        <w:rPr>
          <w:rFonts w:ascii="Times New Roman" w:eastAsia="Microsoft YaHei" w:hint="eastAsia"/>
        </w:rPr>
        <w:t>key indicator of destination competitiveness, repeat visit willingness plays a vital role in maintaining tourist retention and reducing marketing costs. While current leisure sports tourism resources exhibit diversified characteristics, their intrinsic con</w:t>
      </w:r>
      <w:r>
        <w:rPr>
          <w:rFonts w:ascii="Times New Roman" w:eastAsia="Microsoft YaHei" w:hint="eastAsia"/>
        </w:rPr>
        <w:t xml:space="preserve">nection between resource value and visitor loyalty remains underexplored. Clarifying this relationship is crucial for enhancing resource appeal and driving high-quality industrial </w:t>
      </w:r>
      <w:r>
        <w:rPr>
          <w:rFonts w:ascii="Times New Roman" w:eastAsia="Microsoft YaHei" w:hint="eastAsia"/>
        </w:rPr>
        <w:lastRenderedPageBreak/>
        <w:t>development.</w:t>
      </w:r>
    </w:p>
    <w:p w14:paraId="28D73A59" w14:textId="77777777" w:rsidR="008F0011" w:rsidRDefault="00F2751F">
      <w:pPr>
        <w:spacing w:line="360" w:lineRule="auto"/>
        <w:ind w:firstLineChars="200" w:firstLine="420"/>
        <w:rPr>
          <w:b/>
          <w:bCs/>
        </w:rPr>
      </w:pPr>
      <w:r>
        <w:rPr>
          <w:rFonts w:ascii="Times New Roman" w:eastAsia="Microsoft YaHei" w:hint="eastAsia"/>
          <w:b/>
          <w:bCs/>
        </w:rPr>
        <w:t>I. Definition and classification of leisure sports recreation r</w:t>
      </w:r>
      <w:r>
        <w:rPr>
          <w:rFonts w:ascii="Times New Roman" w:eastAsia="Microsoft YaHei" w:hint="eastAsia"/>
          <w:b/>
          <w:bCs/>
        </w:rPr>
        <w:t>esources</w:t>
      </w:r>
    </w:p>
    <w:p w14:paraId="400B02A5" w14:textId="77777777" w:rsidR="008F0011" w:rsidRDefault="00F2751F">
      <w:pPr>
        <w:spacing w:line="360" w:lineRule="auto"/>
        <w:ind w:firstLineChars="200" w:firstLine="420"/>
      </w:pPr>
      <w:r>
        <w:rPr>
          <w:rFonts w:ascii="Times New Roman" w:eastAsia="Microsoft YaHei" w:hint="eastAsia"/>
        </w:rPr>
        <w:t>Leisure sports recreation resources refer to the comprehensive collection of material and intangible elements that meet people's needs for leisure, fitness, and entertainment. These resources form the foundational conditions for conducting recreat</w:t>
      </w:r>
      <w:r>
        <w:rPr>
          <w:rFonts w:ascii="Times New Roman" w:eastAsia="Microsoft YaHei" w:hint="eastAsia"/>
        </w:rPr>
        <w:t>ional sports activities. They can be categorized based on resource attributes and functional characteristics: In terms of resource attributes, they include natural categories such as mountains, lakes, and forests suitable for outdoor sports, as well as cul</w:t>
      </w:r>
      <w:r>
        <w:rPr>
          <w:rFonts w:ascii="Times New Roman" w:eastAsia="Microsoft YaHei" w:hint="eastAsia"/>
        </w:rPr>
        <w:t xml:space="preserve">tural categories like sports venues, fitness trails, and sports theme </w:t>
      </w:r>
      <w:proofErr w:type="gramStart"/>
      <w:r>
        <w:rPr>
          <w:rFonts w:ascii="Times New Roman" w:eastAsia="Microsoft YaHei" w:hint="eastAsia"/>
        </w:rPr>
        <w:t>parks[</w:t>
      </w:r>
      <w:proofErr w:type="gramEnd"/>
      <w:r>
        <w:rPr>
          <w:rFonts w:ascii="Times New Roman" w:eastAsia="Microsoft YaHei" w:hint="eastAsia"/>
        </w:rPr>
        <w:t xml:space="preserve">1]. Functionally, there are fitness and leisure facilities (e.g., gyms, square dance areas), competitive viewing venues (e.g., sports event stadiums), adventure-oriented resources </w:t>
      </w:r>
      <w:r>
        <w:rPr>
          <w:rFonts w:ascii="Times New Roman" w:eastAsia="Microsoft YaHei" w:hint="eastAsia"/>
        </w:rPr>
        <w:t>(e.g., rock climbing bases, rafting rivers), and folk sports venues (e.g., traditional martial arts training grounds, dragon boat racing waters). Together, these diverse resources establish a multifaceted leisure sports recreation system.</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352"/>
        <w:gridCol w:w="6494"/>
      </w:tblGrid>
      <w:tr w:rsidR="008F0011" w14:paraId="1A1F3BDF" w14:textId="77777777">
        <w:trPr>
          <w:tblHeader/>
          <w:jc w:val="center"/>
        </w:trPr>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4E0E933A" w14:textId="77777777" w:rsidR="008F0011" w:rsidRDefault="00F2751F">
            <w:pPr>
              <w:spacing w:line="360" w:lineRule="auto"/>
              <w:ind w:firstLineChars="200" w:firstLine="420"/>
            </w:pPr>
            <w:proofErr w:type="spellStart"/>
            <w:r>
              <w:rPr>
                <w:rFonts w:ascii="Times New Roman" w:eastAsia="Microsoft YaHei" w:hint="eastAsia"/>
              </w:rPr>
              <w:t>Subcategorization</w:t>
            </w:r>
            <w:proofErr w:type="spellEnd"/>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351FEDBE" w14:textId="77777777" w:rsidR="008F0011" w:rsidRDefault="00F2751F">
            <w:pPr>
              <w:spacing w:line="360" w:lineRule="auto"/>
              <w:ind w:firstLineChars="200" w:firstLine="420"/>
            </w:pPr>
            <w:r>
              <w:rPr>
                <w:rFonts w:ascii="Times New Roman" w:eastAsia="Microsoft YaHei" w:hint="eastAsia"/>
              </w:rPr>
              <w:t>Specific examples</w:t>
            </w:r>
          </w:p>
        </w:tc>
      </w:tr>
      <w:tr w:rsidR="008F0011" w14:paraId="03077A53" w14:textId="77777777">
        <w:trPr>
          <w:jc w:val="center"/>
        </w:trPr>
        <w:tc>
          <w:tcPr>
            <w:tcW w:w="0" w:type="auto"/>
            <w:tcBorders>
              <w:top w:val="nil"/>
              <w:left w:val="nil"/>
              <w:bottom w:val="nil"/>
            </w:tcBorders>
            <w:shd w:val="clear" w:color="auto" w:fill="FFFFFF"/>
            <w:tcMar>
              <w:top w:w="180" w:type="dxa"/>
              <w:left w:w="270" w:type="dxa"/>
              <w:bottom w:w="180" w:type="dxa"/>
              <w:right w:w="270" w:type="dxa"/>
            </w:tcMar>
            <w:vAlign w:val="center"/>
          </w:tcPr>
          <w:p w14:paraId="2A44D17E" w14:textId="77777777" w:rsidR="008F0011" w:rsidRDefault="00F2751F">
            <w:pPr>
              <w:spacing w:line="360" w:lineRule="auto"/>
              <w:ind w:firstLineChars="200" w:firstLine="420"/>
            </w:pPr>
            <w:r>
              <w:rPr>
                <w:rFonts w:ascii="Times New Roman" w:eastAsia="Microsoft YaHei" w:hint="eastAsia"/>
              </w:rPr>
              <w:t xml:space="preserve"> natural kind </w:t>
            </w:r>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09E48A40" w14:textId="77777777" w:rsidR="008F0011" w:rsidRDefault="00F2751F">
            <w:pPr>
              <w:spacing w:line="360" w:lineRule="auto"/>
              <w:ind w:firstLineChars="200" w:firstLine="420"/>
            </w:pPr>
            <w:r>
              <w:rPr>
                <w:rFonts w:ascii="Times New Roman" w:eastAsia="Microsoft YaHei" w:hint="eastAsia"/>
              </w:rPr>
              <w:t>Mountains, lakes, forests and other natural Spaces suitable for outdoor sports</w:t>
            </w:r>
          </w:p>
        </w:tc>
      </w:tr>
      <w:tr w:rsidR="008F0011" w14:paraId="11E1D472" w14:textId="77777777">
        <w:trPr>
          <w:jc w:val="center"/>
        </w:trPr>
        <w:tc>
          <w:tcPr>
            <w:tcW w:w="0" w:type="auto"/>
            <w:tcBorders>
              <w:top w:val="nil"/>
              <w:left w:val="nil"/>
              <w:bottom w:val="nil"/>
            </w:tcBorders>
            <w:shd w:val="clear" w:color="auto" w:fill="FFFFFF"/>
            <w:tcMar>
              <w:top w:w="180" w:type="dxa"/>
              <w:left w:w="270" w:type="dxa"/>
              <w:bottom w:w="180" w:type="dxa"/>
              <w:right w:w="270" w:type="dxa"/>
            </w:tcMar>
            <w:vAlign w:val="center"/>
          </w:tcPr>
          <w:p w14:paraId="2A8EA4DE" w14:textId="77777777" w:rsidR="008F0011" w:rsidRDefault="00F2751F">
            <w:pPr>
              <w:spacing w:line="360" w:lineRule="auto"/>
              <w:ind w:firstLineChars="200" w:firstLine="420"/>
            </w:pPr>
            <w:r>
              <w:rPr>
                <w:rFonts w:ascii="Times New Roman" w:eastAsia="Microsoft YaHei" w:hint="eastAsia"/>
              </w:rPr>
              <w:t>Humanities</w:t>
            </w:r>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7CAD0C0F" w14:textId="77777777" w:rsidR="008F0011" w:rsidRDefault="00F2751F">
            <w:pPr>
              <w:spacing w:line="360" w:lineRule="auto"/>
              <w:ind w:firstLineChars="200" w:firstLine="420"/>
            </w:pPr>
            <w:r>
              <w:rPr>
                <w:rFonts w:ascii="Times New Roman" w:eastAsia="Microsoft YaHei" w:hint="eastAsia"/>
              </w:rPr>
              <w:t>Sports venues, fitness trails, sports theme parks and other artificial facilities</w:t>
            </w:r>
          </w:p>
        </w:tc>
      </w:tr>
      <w:tr w:rsidR="008F0011" w14:paraId="2775F7AB" w14:textId="77777777">
        <w:trPr>
          <w:jc w:val="center"/>
        </w:trPr>
        <w:tc>
          <w:tcPr>
            <w:tcW w:w="0" w:type="auto"/>
            <w:tcBorders>
              <w:top w:val="nil"/>
              <w:left w:val="nil"/>
              <w:bottom w:val="nil"/>
            </w:tcBorders>
            <w:shd w:val="clear" w:color="auto" w:fill="FFFFFF"/>
            <w:tcMar>
              <w:top w:w="180" w:type="dxa"/>
              <w:left w:w="270" w:type="dxa"/>
              <w:bottom w:w="180" w:type="dxa"/>
              <w:right w:w="270" w:type="dxa"/>
            </w:tcMar>
            <w:vAlign w:val="center"/>
          </w:tcPr>
          <w:p w14:paraId="264DCA83" w14:textId="77777777" w:rsidR="008F0011" w:rsidRDefault="00F2751F">
            <w:pPr>
              <w:spacing w:line="360" w:lineRule="auto"/>
              <w:ind w:firstLineChars="200" w:firstLine="420"/>
            </w:pPr>
            <w:r>
              <w:rPr>
                <w:rFonts w:ascii="Times New Roman" w:eastAsia="Microsoft YaHei" w:hint="eastAsia"/>
              </w:rPr>
              <w:t>Fitness and recreation</w:t>
            </w:r>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1E84C43D" w14:textId="77777777" w:rsidR="008F0011" w:rsidRDefault="00F2751F">
            <w:pPr>
              <w:spacing w:line="360" w:lineRule="auto"/>
              <w:ind w:firstLineChars="200" w:firstLine="420"/>
            </w:pPr>
            <w:r>
              <w:rPr>
                <w:rFonts w:ascii="Times New Roman" w:eastAsia="Microsoft YaHei" w:hint="eastAsia"/>
              </w:rPr>
              <w:t xml:space="preserve">Gyms, square dancing </w:t>
            </w:r>
            <w:r>
              <w:rPr>
                <w:rFonts w:ascii="Times New Roman" w:eastAsia="Microsoft YaHei" w:hint="eastAsia"/>
              </w:rPr>
              <w:t>venues</w:t>
            </w:r>
          </w:p>
        </w:tc>
      </w:tr>
      <w:tr w:rsidR="008F0011" w14:paraId="1C56AE59" w14:textId="77777777">
        <w:trPr>
          <w:jc w:val="center"/>
        </w:trPr>
        <w:tc>
          <w:tcPr>
            <w:tcW w:w="0" w:type="auto"/>
            <w:tcBorders>
              <w:top w:val="nil"/>
              <w:left w:val="nil"/>
              <w:bottom w:val="nil"/>
            </w:tcBorders>
            <w:shd w:val="clear" w:color="auto" w:fill="FFFFFF"/>
            <w:tcMar>
              <w:top w:w="180" w:type="dxa"/>
              <w:left w:w="270" w:type="dxa"/>
              <w:bottom w:w="180" w:type="dxa"/>
              <w:right w:w="270" w:type="dxa"/>
            </w:tcMar>
            <w:vAlign w:val="center"/>
          </w:tcPr>
          <w:p w14:paraId="25907DDA" w14:textId="77777777" w:rsidR="008F0011" w:rsidRDefault="00F2751F">
            <w:pPr>
              <w:spacing w:line="360" w:lineRule="auto"/>
              <w:ind w:firstLineChars="200" w:firstLine="420"/>
            </w:pPr>
            <w:r>
              <w:rPr>
                <w:rFonts w:ascii="Times New Roman" w:eastAsia="Microsoft YaHei" w:hint="eastAsia"/>
              </w:rPr>
              <w:t>Competitive viewing</w:t>
            </w:r>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401D9993" w14:textId="77777777" w:rsidR="008F0011" w:rsidRDefault="00F2751F">
            <w:pPr>
              <w:spacing w:line="360" w:lineRule="auto"/>
              <w:ind w:firstLineChars="200" w:firstLine="420"/>
            </w:pPr>
            <w:r>
              <w:rPr>
                <w:rFonts w:ascii="Times New Roman" w:eastAsia="Microsoft YaHei" w:hint="eastAsia"/>
              </w:rPr>
              <w:t>A venue for a sporting event</w:t>
            </w:r>
          </w:p>
        </w:tc>
      </w:tr>
      <w:tr w:rsidR="008F0011" w14:paraId="4F8A5C00" w14:textId="77777777">
        <w:trPr>
          <w:jc w:val="center"/>
        </w:trPr>
        <w:tc>
          <w:tcPr>
            <w:tcW w:w="0" w:type="auto"/>
            <w:tcBorders>
              <w:top w:val="nil"/>
              <w:left w:val="nil"/>
              <w:bottom w:val="nil"/>
            </w:tcBorders>
            <w:shd w:val="clear" w:color="auto" w:fill="FFFFFF"/>
            <w:tcMar>
              <w:top w:w="180" w:type="dxa"/>
              <w:left w:w="270" w:type="dxa"/>
              <w:bottom w:w="180" w:type="dxa"/>
              <w:right w:w="270" w:type="dxa"/>
            </w:tcMar>
            <w:vAlign w:val="center"/>
          </w:tcPr>
          <w:p w14:paraId="27C69559" w14:textId="77777777" w:rsidR="008F0011" w:rsidRDefault="00F2751F">
            <w:pPr>
              <w:spacing w:line="360" w:lineRule="auto"/>
              <w:ind w:firstLineChars="200" w:firstLine="420"/>
            </w:pPr>
            <w:r>
              <w:rPr>
                <w:rFonts w:ascii="Times New Roman" w:eastAsia="Microsoft YaHei" w:hint="eastAsia"/>
              </w:rPr>
              <w:t>Outdoor adventure</w:t>
            </w:r>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7FAEABF3" w14:textId="77777777" w:rsidR="008F0011" w:rsidRDefault="00F2751F">
            <w:pPr>
              <w:spacing w:line="360" w:lineRule="auto"/>
              <w:ind w:firstLineChars="200" w:firstLine="420"/>
            </w:pPr>
            <w:r>
              <w:rPr>
                <w:rFonts w:ascii="Times New Roman" w:eastAsia="Microsoft YaHei" w:hint="eastAsia"/>
              </w:rPr>
              <w:t>Rock climbing base, river for rafting</w:t>
            </w:r>
          </w:p>
        </w:tc>
      </w:tr>
      <w:tr w:rsidR="008F0011" w14:paraId="3C2AC267" w14:textId="77777777">
        <w:trPr>
          <w:jc w:val="center"/>
        </w:trPr>
        <w:tc>
          <w:tcPr>
            <w:tcW w:w="0" w:type="auto"/>
            <w:tcBorders>
              <w:top w:val="nil"/>
              <w:left w:val="nil"/>
              <w:bottom w:val="nil"/>
            </w:tcBorders>
            <w:shd w:val="clear" w:color="auto" w:fill="FFFFFF"/>
            <w:tcMar>
              <w:top w:w="180" w:type="dxa"/>
              <w:left w:w="270" w:type="dxa"/>
              <w:bottom w:w="180" w:type="dxa"/>
              <w:right w:w="270" w:type="dxa"/>
            </w:tcMar>
            <w:vAlign w:val="center"/>
          </w:tcPr>
          <w:p w14:paraId="601E2F31" w14:textId="77777777" w:rsidR="008F0011" w:rsidRDefault="00F2751F">
            <w:pPr>
              <w:spacing w:line="360" w:lineRule="auto"/>
              <w:ind w:firstLineChars="200" w:firstLine="420"/>
            </w:pPr>
            <w:r>
              <w:rPr>
                <w:rFonts w:ascii="Times New Roman" w:eastAsia="Microsoft YaHei" w:hint="eastAsia"/>
              </w:rPr>
              <w:lastRenderedPageBreak/>
              <w:t>Folk sports category</w:t>
            </w:r>
          </w:p>
        </w:tc>
        <w:tc>
          <w:tcPr>
            <w:tcW w:w="0" w:type="auto"/>
            <w:tcBorders>
              <w:top w:val="nil"/>
              <w:left w:val="nil"/>
              <w:bottom w:val="nil"/>
              <w:right w:val="nil"/>
            </w:tcBorders>
            <w:shd w:val="clear" w:color="auto" w:fill="FFFFFF"/>
            <w:tcMar>
              <w:top w:w="180" w:type="dxa"/>
              <w:left w:w="270" w:type="dxa"/>
              <w:bottom w:w="180" w:type="dxa"/>
              <w:right w:w="270" w:type="dxa"/>
            </w:tcMar>
            <w:vAlign w:val="center"/>
          </w:tcPr>
          <w:p w14:paraId="32AC774B" w14:textId="77777777" w:rsidR="008F0011" w:rsidRDefault="00F2751F">
            <w:pPr>
              <w:spacing w:line="360" w:lineRule="auto"/>
              <w:ind w:firstLineChars="200" w:firstLine="420"/>
            </w:pPr>
            <w:r>
              <w:rPr>
                <w:rFonts w:ascii="Times New Roman" w:eastAsia="Microsoft YaHei" w:hint="eastAsia"/>
              </w:rPr>
              <w:t>Traditional martial arts practice ground, dragon boat race water area</w:t>
            </w:r>
          </w:p>
        </w:tc>
      </w:tr>
    </w:tbl>
    <w:p w14:paraId="0CC670D5" w14:textId="77777777" w:rsidR="008F0011" w:rsidRDefault="00F2751F">
      <w:pPr>
        <w:spacing w:line="360" w:lineRule="auto"/>
        <w:ind w:firstLineChars="200" w:firstLine="420"/>
        <w:jc w:val="center"/>
      </w:pPr>
      <w:r>
        <w:rPr>
          <w:rFonts w:ascii="Times New Roman" w:eastAsia="Microsoft YaHei" w:hint="eastAsia"/>
        </w:rPr>
        <w:t>Table 1 Classification of leisure sports recreati</w:t>
      </w:r>
      <w:r>
        <w:rPr>
          <w:rFonts w:ascii="Times New Roman" w:eastAsia="Microsoft YaHei" w:hint="eastAsia"/>
        </w:rPr>
        <w:t>on resources</w:t>
      </w:r>
    </w:p>
    <w:p w14:paraId="0F495858" w14:textId="77777777" w:rsidR="008F0011" w:rsidRDefault="00F2751F">
      <w:pPr>
        <w:spacing w:line="360" w:lineRule="auto"/>
        <w:ind w:firstLineChars="200" w:firstLine="420"/>
        <w:rPr>
          <w:b/>
          <w:bCs/>
        </w:rPr>
      </w:pPr>
      <w:r>
        <w:rPr>
          <w:rFonts w:ascii="Times New Roman" w:eastAsia="Microsoft YaHei" w:hint="eastAsia"/>
          <w:b/>
          <w:bCs/>
        </w:rPr>
        <w:t>The concept of willingness to revisit</w:t>
      </w:r>
    </w:p>
    <w:p w14:paraId="4DA7FD35" w14:textId="77777777" w:rsidR="008F0011" w:rsidRDefault="00F2751F">
      <w:pPr>
        <w:spacing w:line="360" w:lineRule="auto"/>
        <w:ind w:firstLineChars="200" w:firstLine="420"/>
      </w:pPr>
      <w:r>
        <w:rPr>
          <w:rFonts w:ascii="Times New Roman" w:eastAsia="Microsoft YaHei" w:hint="eastAsia"/>
        </w:rPr>
        <w:t xml:space="preserve">Revisit intention refers to the subjective inclination and psychological willingness of tourists to return to a specific destination after completing a travel experience. As a key indicator for evaluating </w:t>
      </w:r>
      <w:r>
        <w:rPr>
          <w:rFonts w:ascii="Times New Roman" w:eastAsia="Microsoft YaHei" w:hint="eastAsia"/>
        </w:rPr>
        <w:t>tourism quality and destination appeal, it is influenced by multiple factors including tourist satisfaction, emotional identification, destination image, and service quality. Common manifestations include clear plans for future visits, willingness to recom</w:t>
      </w:r>
      <w:r>
        <w:rPr>
          <w:rFonts w:ascii="Times New Roman" w:eastAsia="Microsoft YaHei" w:hint="eastAsia"/>
        </w:rPr>
        <w:t xml:space="preserve">mend the destination to others, or sustained interest in the </w:t>
      </w:r>
      <w:proofErr w:type="gramStart"/>
      <w:r>
        <w:rPr>
          <w:rFonts w:ascii="Times New Roman" w:eastAsia="Microsoft YaHei" w:hint="eastAsia"/>
        </w:rPr>
        <w:t>location[</w:t>
      </w:r>
      <w:proofErr w:type="gramEnd"/>
      <w:r>
        <w:rPr>
          <w:rFonts w:ascii="Times New Roman" w:eastAsia="Microsoft YaHei" w:hint="eastAsia"/>
        </w:rPr>
        <w:t>2]. Revisit intention not only reflects tourists 'recognition of their travel experiences but also correlates with sustainable development of destinations. High revisit intention helps r</w:t>
      </w:r>
      <w:r>
        <w:rPr>
          <w:rFonts w:ascii="Times New Roman" w:eastAsia="Microsoft YaHei" w:hint="eastAsia"/>
        </w:rPr>
        <w:t>educe marketing costs, stabilize tourist markets, and serves as a core element demonstrating a destination's competitiveness.</w:t>
      </w:r>
    </w:p>
    <w:p w14:paraId="5EF17815" w14:textId="77777777" w:rsidR="008F0011" w:rsidRDefault="00F2751F">
      <w:pPr>
        <w:spacing w:line="360" w:lineRule="auto"/>
        <w:ind w:firstLineChars="200" w:firstLine="420"/>
        <w:rPr>
          <w:b/>
          <w:bCs/>
        </w:rPr>
      </w:pPr>
      <w:r>
        <w:rPr>
          <w:rFonts w:ascii="Times New Roman" w:eastAsia="Microsoft YaHei" w:hint="eastAsia"/>
          <w:b/>
          <w:bCs/>
        </w:rPr>
        <w:t>3. Analysis of the influence of leisure sports recreation resources value on recreation willingness</w:t>
      </w:r>
    </w:p>
    <w:p w14:paraId="7826BA83" w14:textId="77777777" w:rsidR="008F0011" w:rsidRDefault="00F2751F">
      <w:pPr>
        <w:spacing w:line="360" w:lineRule="auto"/>
        <w:ind w:firstLineChars="200" w:firstLine="420"/>
        <w:rPr>
          <w:b/>
          <w:bCs/>
        </w:rPr>
      </w:pPr>
      <w:r>
        <w:rPr>
          <w:rFonts w:ascii="Times New Roman" w:eastAsia="Microsoft YaHei" w:hint="eastAsia"/>
          <w:b/>
          <w:bCs/>
        </w:rPr>
        <w:t>(1) The constituent elements o</w:t>
      </w:r>
      <w:r>
        <w:rPr>
          <w:rFonts w:ascii="Times New Roman" w:eastAsia="Microsoft YaHei" w:hint="eastAsia"/>
          <w:b/>
          <w:bCs/>
        </w:rPr>
        <w:t>f the value of leisure sports and recreation resources</w:t>
      </w:r>
    </w:p>
    <w:p w14:paraId="523CDF05" w14:textId="77777777" w:rsidR="008F0011" w:rsidRDefault="00F2751F">
      <w:pPr>
        <w:spacing w:line="360" w:lineRule="auto"/>
        <w:ind w:firstLineChars="200" w:firstLine="420"/>
      </w:pPr>
      <w:r>
        <w:rPr>
          <w:rFonts w:ascii="Times New Roman" w:eastAsia="Microsoft YaHei" w:hint="eastAsia"/>
        </w:rPr>
        <w:t>The value of leisure sports recreation resources is shaped by multiple interconnected elements, primarily encompassing functional value, experiential value, emotional value, and social value. Functiona</w:t>
      </w:r>
      <w:r>
        <w:rPr>
          <w:rFonts w:ascii="Times New Roman" w:eastAsia="Microsoft YaHei" w:hint="eastAsia"/>
        </w:rPr>
        <w:t>l value forms the foundation through practical considerations: professional-grade facilities (including safety standards for climbing walls and ergonomic materials for running tracks), and age-appropriate equipment (such as family-friendly play areas and a</w:t>
      </w:r>
      <w:r>
        <w:rPr>
          <w:rFonts w:ascii="Times New Roman" w:eastAsia="Microsoft YaHei" w:hint="eastAsia"/>
        </w:rPr>
        <w:t>ccessible senior fitness equipment). Experiential value emphasizes sensory and psychological engagement, featuring natural ambiance (e.g., negative ion-rich forest trails and serene lakeside fishing spots) and activity-driven enjoyment (like the sense of p</w:t>
      </w:r>
      <w:r>
        <w:rPr>
          <w:rFonts w:ascii="Times New Roman" w:eastAsia="Microsoft YaHei" w:hint="eastAsia"/>
        </w:rPr>
        <w:t>articipation in folk sports or the thrill of outdoor adventures). Emotional value stems from emotional connections</w:t>
      </w:r>
      <w:r>
        <w:rPr>
          <w:rFonts w:ascii="Times New Roman" w:eastAsia="Microsoft YaHei" w:hint="eastAsia"/>
        </w:rPr>
        <w:t>—</w:t>
      </w:r>
      <w:r>
        <w:rPr>
          <w:rFonts w:ascii="Times New Roman" w:eastAsia="Microsoft YaHei" w:hint="eastAsia"/>
        </w:rPr>
        <w:t xml:space="preserve">like the sense of achievement through physical activities and the belonging felt in collaborative groups. Social value manifests </w:t>
      </w:r>
      <w:r>
        <w:rPr>
          <w:rFonts w:ascii="Times New Roman" w:eastAsia="Microsoft YaHei" w:hint="eastAsia"/>
        </w:rPr>
        <w:lastRenderedPageBreak/>
        <w:t>through publ</w:t>
      </w:r>
      <w:r>
        <w:rPr>
          <w:rFonts w:ascii="Times New Roman" w:eastAsia="Microsoft YaHei" w:hint="eastAsia"/>
        </w:rPr>
        <w:t>ic attributes: promoting community sports culture and creating social interaction platforms. These elements collectively determine a resource's comprehensive appeal to recreational users.</w:t>
      </w:r>
    </w:p>
    <w:p w14:paraId="1F951571" w14:textId="77777777" w:rsidR="008F0011" w:rsidRDefault="00F2751F">
      <w:pPr>
        <w:spacing w:line="360" w:lineRule="auto"/>
        <w:ind w:firstLineChars="200" w:firstLine="420"/>
        <w:rPr>
          <w:b/>
          <w:bCs/>
        </w:rPr>
      </w:pPr>
      <w:r>
        <w:rPr>
          <w:rFonts w:ascii="Times New Roman" w:eastAsia="Microsoft YaHei" w:hint="eastAsia"/>
          <w:b/>
          <w:bCs/>
        </w:rPr>
        <w:t>(2) Analysis of influencing factors of recreationists' willingness t</w:t>
      </w:r>
      <w:r>
        <w:rPr>
          <w:rFonts w:ascii="Times New Roman" w:eastAsia="Microsoft YaHei" w:hint="eastAsia"/>
          <w:b/>
          <w:bCs/>
        </w:rPr>
        <w:t>o revisit</w:t>
      </w:r>
    </w:p>
    <w:p w14:paraId="2A43885C" w14:textId="77777777" w:rsidR="008F0011" w:rsidRDefault="00F2751F">
      <w:pPr>
        <w:spacing w:line="360" w:lineRule="auto"/>
        <w:ind w:firstLineChars="200" w:firstLine="420"/>
      </w:pPr>
      <w:r>
        <w:rPr>
          <w:rFonts w:ascii="Times New Roman" w:eastAsia="Microsoft YaHei" w:hint="eastAsia"/>
        </w:rPr>
        <w:t>The willingness of recreation participants to revisit destinations is influenced by multiple factors, with experiential satisfaction being the primary determinant. This involves evaluations of resource quality (such as venue safety and facility c</w:t>
      </w:r>
      <w:r>
        <w:rPr>
          <w:rFonts w:ascii="Times New Roman" w:eastAsia="Microsoft YaHei" w:hint="eastAsia"/>
        </w:rPr>
        <w:t>ompleteness) and perceptions of service quality (including staff professionalism and emergency response efficiency). High satisfaction forms the foundation for revisiting intentions. Emotional identification plays a secondary role, where participants 'sens</w:t>
      </w:r>
      <w:r>
        <w:rPr>
          <w:rFonts w:ascii="Times New Roman" w:eastAsia="Microsoft YaHei" w:hint="eastAsia"/>
        </w:rPr>
        <w:t>e of joy, belonging, or cultural resonance during activities</w:t>
      </w:r>
      <w:r>
        <w:rPr>
          <w:rFonts w:ascii="Times New Roman" w:eastAsia="Microsoft YaHei" w:hint="eastAsia"/>
        </w:rPr>
        <w:t>—</w:t>
      </w:r>
      <w:r>
        <w:rPr>
          <w:rFonts w:ascii="Times New Roman" w:eastAsia="Microsoft YaHei" w:hint="eastAsia"/>
        </w:rPr>
        <w:t>like the cultural pride felt during traditional dragon boat races</w:t>
      </w:r>
      <w:r>
        <w:rPr>
          <w:rFonts w:ascii="Times New Roman" w:eastAsia="Microsoft YaHei" w:hint="eastAsia"/>
        </w:rPr>
        <w:t>—</w:t>
      </w:r>
      <w:r>
        <w:rPr>
          <w:rFonts w:ascii="Times New Roman" w:eastAsia="Microsoft YaHei" w:hint="eastAsia"/>
        </w:rPr>
        <w:t>strengthens their preference for return visits. Resource uniqueness is equally crucial: scarce natural landscapes (e.g., exclusiv</w:t>
      </w:r>
      <w:r>
        <w:rPr>
          <w:rFonts w:ascii="Times New Roman" w:eastAsia="Microsoft YaHei" w:hint="eastAsia"/>
        </w:rPr>
        <w:t xml:space="preserve">e hiking trails) or distinctive activities (such as intangible cultural heritage sports experiences) can reduce alternative destination </w:t>
      </w:r>
      <w:proofErr w:type="gramStart"/>
      <w:r>
        <w:rPr>
          <w:rFonts w:ascii="Times New Roman" w:eastAsia="Microsoft YaHei" w:hint="eastAsia"/>
        </w:rPr>
        <w:t>appeal[</w:t>
      </w:r>
      <w:proofErr w:type="gramEnd"/>
      <w:r>
        <w:rPr>
          <w:rFonts w:ascii="Times New Roman" w:eastAsia="Microsoft YaHei" w:hint="eastAsia"/>
        </w:rPr>
        <w:t>3]. Word-of-mouth recommendations from friends and family, social media reviews, and destination innovation (like</w:t>
      </w:r>
      <w:r>
        <w:rPr>
          <w:rFonts w:ascii="Times New Roman" w:eastAsia="Microsoft YaHei" w:hint="eastAsia"/>
        </w:rPr>
        <w:t xml:space="preserve"> new activity offerings and seasonal events) all influence participants' psychological expectations and decision-making, ultimately shaping their willingness to revisit.</w:t>
      </w:r>
    </w:p>
    <w:p w14:paraId="7FC5A820" w14:textId="77777777" w:rsidR="008F0011" w:rsidRDefault="00F2751F">
      <w:pPr>
        <w:spacing w:line="360" w:lineRule="auto"/>
        <w:ind w:firstLineChars="200" w:firstLine="420"/>
        <w:rPr>
          <w:b/>
          <w:bCs/>
        </w:rPr>
      </w:pPr>
      <w:r>
        <w:rPr>
          <w:rFonts w:ascii="Times New Roman" w:eastAsia="Microsoft YaHei" w:hint="eastAsia"/>
          <w:b/>
          <w:bCs/>
        </w:rPr>
        <w:t xml:space="preserve">(3) The relationship between the value of leisure sports recreation resources and the </w:t>
      </w:r>
      <w:r>
        <w:rPr>
          <w:rFonts w:ascii="Times New Roman" w:eastAsia="Microsoft YaHei" w:hint="eastAsia"/>
          <w:b/>
          <w:bCs/>
        </w:rPr>
        <w:t>willingness to revisit</w:t>
      </w:r>
    </w:p>
    <w:p w14:paraId="4CE152AA" w14:textId="77777777" w:rsidR="008F0011" w:rsidRDefault="00F2751F">
      <w:pPr>
        <w:spacing w:line="360" w:lineRule="auto"/>
        <w:ind w:firstLineChars="200" w:firstLine="420"/>
      </w:pPr>
      <w:r>
        <w:rPr>
          <w:rFonts w:ascii="Times New Roman" w:eastAsia="Microsoft YaHei" w:hint="eastAsia"/>
        </w:rPr>
        <w:t>The value of leisure sports recreation resources serves as a key driver for repeat visitation intentions, demonstrating a strong positive correlation between the two. The functional value of resources directly enhances basic satisfac</w:t>
      </w:r>
      <w:r>
        <w:rPr>
          <w:rFonts w:ascii="Times New Roman" w:eastAsia="Microsoft YaHei" w:hint="eastAsia"/>
        </w:rPr>
        <w:t>tion by aligning with recreational needs and practical expectations, thereby laying the foundation for repeat visits. For instance, well-equipped professional fitness facilities encourage regular return visits from fitness enthusiasts. Experiential and emo</w:t>
      </w:r>
      <w:r>
        <w:rPr>
          <w:rFonts w:ascii="Times New Roman" w:eastAsia="Microsoft YaHei" w:hint="eastAsia"/>
        </w:rPr>
        <w:t xml:space="preserve">tional values strengthen psychological connections to boost revisit loyalty. Immersive experiences like forest cycling or emotional resonance during team-building activities create lasting nostalgia and revisit impulses. Additionally, the social value and </w:t>
      </w:r>
      <w:r>
        <w:rPr>
          <w:rFonts w:ascii="Times New Roman" w:eastAsia="Microsoft YaHei" w:hint="eastAsia"/>
        </w:rPr>
        <w:t xml:space="preserve">uniqueness of resources reinforce destination irreplaceability, reducing visitor switching. When visitors perceive resource value as closely matching their needs, they develop trust and reliance on the destination, </w:t>
      </w:r>
      <w:r>
        <w:rPr>
          <w:rFonts w:ascii="Times New Roman" w:eastAsia="Microsoft YaHei" w:hint="eastAsia"/>
        </w:rPr>
        <w:lastRenderedPageBreak/>
        <w:t>transforming resource value perception in</w:t>
      </w:r>
      <w:r>
        <w:rPr>
          <w:rFonts w:ascii="Times New Roman" w:eastAsia="Microsoft YaHei" w:hint="eastAsia"/>
        </w:rPr>
        <w:t xml:space="preserve">to explicit revisit tendencies. This establishes a transmission path: "value perception </w:t>
      </w:r>
      <w:r>
        <w:rPr>
          <w:rFonts w:ascii="Times New Roman" w:eastAsia="Microsoft YaHei" w:hint="eastAsia"/>
        </w:rPr>
        <w:t>→</w:t>
      </w:r>
      <w:r>
        <w:rPr>
          <w:rFonts w:ascii="Times New Roman" w:eastAsia="Microsoft YaHei" w:hint="eastAsia"/>
        </w:rPr>
        <w:t xml:space="preserve"> satisfaction enhancement </w:t>
      </w:r>
      <w:r>
        <w:rPr>
          <w:rFonts w:ascii="Times New Roman" w:eastAsia="Microsoft YaHei" w:hint="eastAsia"/>
        </w:rPr>
        <w:t>→</w:t>
      </w:r>
      <w:r>
        <w:rPr>
          <w:rFonts w:ascii="Times New Roman" w:eastAsia="Microsoft YaHei" w:hint="eastAsia"/>
        </w:rPr>
        <w:t xml:space="preserve"> emotional reinforcement </w:t>
      </w:r>
      <w:r>
        <w:rPr>
          <w:rFonts w:ascii="Times New Roman" w:eastAsia="Microsoft YaHei" w:hint="eastAsia"/>
        </w:rPr>
        <w:t>→</w:t>
      </w:r>
      <w:r>
        <w:rPr>
          <w:rFonts w:ascii="Times New Roman" w:eastAsia="Microsoft YaHei" w:hint="eastAsia"/>
        </w:rPr>
        <w:t xml:space="preserve"> repeat visit intention formation".</w:t>
      </w:r>
    </w:p>
    <w:p w14:paraId="464CC956" w14:textId="77777777" w:rsidR="008F0011" w:rsidRDefault="00F2751F">
      <w:pPr>
        <w:spacing w:line="360" w:lineRule="auto"/>
        <w:ind w:firstLineChars="200" w:firstLine="420"/>
        <w:rPr>
          <w:b/>
          <w:bCs/>
        </w:rPr>
      </w:pPr>
      <w:r>
        <w:rPr>
          <w:rFonts w:ascii="Times New Roman" w:eastAsia="Microsoft YaHei" w:hint="eastAsia"/>
          <w:b/>
          <w:bCs/>
        </w:rPr>
        <w:t>4. Optimization strategies to enhance recreational resources and enhance the w</w:t>
      </w:r>
      <w:r>
        <w:rPr>
          <w:rFonts w:ascii="Times New Roman" w:eastAsia="Microsoft YaHei" w:hint="eastAsia"/>
          <w:b/>
          <w:bCs/>
        </w:rPr>
        <w:t xml:space="preserve">illingness of </w:t>
      </w:r>
      <w:proofErr w:type="spellStart"/>
      <w:r>
        <w:rPr>
          <w:rFonts w:ascii="Times New Roman" w:eastAsia="Microsoft YaHei" w:hint="eastAsia"/>
          <w:b/>
          <w:bCs/>
        </w:rPr>
        <w:t>recreationers</w:t>
      </w:r>
      <w:proofErr w:type="spellEnd"/>
      <w:r>
        <w:rPr>
          <w:rFonts w:ascii="Times New Roman" w:eastAsia="Microsoft YaHei" w:hint="eastAsia"/>
          <w:b/>
          <w:bCs/>
        </w:rPr>
        <w:t xml:space="preserve"> to revisit</w:t>
      </w:r>
    </w:p>
    <w:p w14:paraId="18D732B3" w14:textId="77777777" w:rsidR="008F0011" w:rsidRDefault="00F2751F">
      <w:pPr>
        <w:spacing w:line="360" w:lineRule="auto"/>
        <w:ind w:firstLineChars="200" w:firstLine="420"/>
        <w:rPr>
          <w:b/>
          <w:bCs/>
        </w:rPr>
      </w:pPr>
      <w:r>
        <w:rPr>
          <w:rFonts w:ascii="Times New Roman" w:eastAsia="Microsoft YaHei" w:hint="eastAsia"/>
          <w:b/>
          <w:bCs/>
        </w:rPr>
        <w:t>(1) Strategies to enhance the value of leisure sports and recreation resources</w:t>
      </w:r>
    </w:p>
    <w:p w14:paraId="521DFEE5" w14:textId="77777777" w:rsidR="008F0011" w:rsidRDefault="00F2751F">
      <w:pPr>
        <w:spacing w:line="360" w:lineRule="auto"/>
        <w:ind w:firstLineChars="200" w:firstLine="420"/>
      </w:pPr>
      <w:r>
        <w:rPr>
          <w:rFonts w:ascii="Times New Roman" w:eastAsia="Microsoft YaHei" w:hint="eastAsia"/>
        </w:rPr>
        <w:t>To enhance the value of recreational sports resources, a multi-dimensional approach is essential. In optimizing functional value, priority</w:t>
      </w:r>
      <w:r>
        <w:rPr>
          <w:rFonts w:ascii="Times New Roman" w:eastAsia="Microsoft YaHei" w:hint="eastAsia"/>
        </w:rPr>
        <w:t xml:space="preserve"> should be given to facility professionalism and adaptability. Outdoor venues require safety upgrades including rock climbing gear and improved hiking trail signage. Customized scenarios like children's playgrounds and senior wellness trails should cater t</w:t>
      </w:r>
      <w:r>
        <w:rPr>
          <w:rFonts w:ascii="Times New Roman" w:eastAsia="Microsoft YaHei" w:hint="eastAsia"/>
        </w:rPr>
        <w:t>o different demographics. Experiential value enhancement can be achieved through immersive environments: developing forest-based sports routes with audio-visual elements like nighttime glow trails. Emotional resonance cultivation requires cultural empowerm</w:t>
      </w:r>
      <w:r>
        <w:rPr>
          <w:rFonts w:ascii="Times New Roman" w:eastAsia="Microsoft YaHei" w:hint="eastAsia"/>
        </w:rPr>
        <w:t>ent by exploring regional sports traditions, transforming folk activities like dragon dance and polo into interactive experiences, and enhancing emotional connections through narrative storytelling. For social value expansion, establishing "sports + social</w:t>
      </w:r>
      <w:r>
        <w:rPr>
          <w:rFonts w:ascii="Times New Roman" w:eastAsia="Microsoft YaHei" w:hint="eastAsia"/>
        </w:rPr>
        <w:t>" platforms is crucial. Regular community sports events and family-friendly carnivals should be organized, while resource-sharing mechanisms like school sports facilities being open to the public during holidays should be implemented. This creates a closed</w:t>
      </w:r>
      <w:r>
        <w:rPr>
          <w:rFonts w:ascii="Times New Roman" w:eastAsia="Microsoft YaHei" w:hint="eastAsia"/>
        </w:rPr>
        <w:t>-loop value enhancement system characterized by "comprehensive functionality, unique experiences, emotional bonds, and social recognition" [4].</w:t>
      </w:r>
    </w:p>
    <w:p w14:paraId="5EECE299" w14:textId="77777777" w:rsidR="008F0011" w:rsidRDefault="00F2751F">
      <w:pPr>
        <w:spacing w:line="360" w:lineRule="auto"/>
        <w:ind w:firstLineChars="200" w:firstLine="420"/>
        <w:rPr>
          <w:b/>
          <w:bCs/>
        </w:rPr>
      </w:pPr>
      <w:r>
        <w:rPr>
          <w:rFonts w:ascii="Times New Roman" w:eastAsia="Microsoft YaHei" w:hint="eastAsia"/>
          <w:b/>
          <w:bCs/>
        </w:rPr>
        <w:t xml:space="preserve">(2) Strategies to enhance the willingness of </w:t>
      </w:r>
      <w:proofErr w:type="spellStart"/>
      <w:r>
        <w:rPr>
          <w:rFonts w:ascii="Times New Roman" w:eastAsia="Microsoft YaHei" w:hint="eastAsia"/>
          <w:b/>
          <w:bCs/>
        </w:rPr>
        <w:t>recreationers</w:t>
      </w:r>
      <w:proofErr w:type="spellEnd"/>
      <w:r>
        <w:rPr>
          <w:rFonts w:ascii="Times New Roman" w:eastAsia="Microsoft YaHei" w:hint="eastAsia"/>
          <w:b/>
          <w:bCs/>
        </w:rPr>
        <w:t xml:space="preserve"> to revisit</w:t>
      </w:r>
    </w:p>
    <w:p w14:paraId="7CA73479" w14:textId="77777777" w:rsidR="008F0011" w:rsidRDefault="00F2751F">
      <w:pPr>
        <w:spacing w:line="360" w:lineRule="auto"/>
        <w:ind w:firstLineChars="200" w:firstLine="420"/>
      </w:pPr>
      <w:r>
        <w:rPr>
          <w:rFonts w:ascii="Times New Roman" w:eastAsia="Microsoft YaHei" w:hint="eastAsia"/>
        </w:rPr>
        <w:t>To enhance visitors 'willingness to return</w:t>
      </w:r>
      <w:r>
        <w:rPr>
          <w:rFonts w:ascii="Times New Roman" w:eastAsia="Microsoft YaHei" w:hint="eastAsia"/>
        </w:rPr>
        <w:t>, it's essential to establish a multi-</w:t>
      </w:r>
      <w:proofErr w:type="spellStart"/>
      <w:r>
        <w:rPr>
          <w:rFonts w:ascii="Times New Roman" w:eastAsia="Microsoft YaHei" w:hint="eastAsia"/>
        </w:rPr>
        <w:t>touchpoint</w:t>
      </w:r>
      <w:proofErr w:type="spellEnd"/>
      <w:r>
        <w:rPr>
          <w:rFonts w:ascii="Times New Roman" w:eastAsia="Microsoft YaHei" w:hint="eastAsia"/>
        </w:rPr>
        <w:t xml:space="preserve"> incentive system spanning the entire lifecycle. Experience optimization forms the foundation of this framework, covering every stage of recreation: Before travel, VR technology provides virtual destination t</w:t>
      </w:r>
      <w:r>
        <w:rPr>
          <w:rFonts w:ascii="Times New Roman" w:eastAsia="Microsoft YaHei" w:hint="eastAsia"/>
        </w:rPr>
        <w:t xml:space="preserve">ours to help tourists plan their itineraries. During activities, a "tailored service" mechanism is implemented </w:t>
      </w:r>
      <w:r>
        <w:rPr>
          <w:rFonts w:ascii="Times New Roman" w:eastAsia="Microsoft YaHei" w:hint="eastAsia"/>
        </w:rPr>
        <w:t>–</w:t>
      </w:r>
      <w:r>
        <w:rPr>
          <w:rFonts w:ascii="Times New Roman" w:eastAsia="Microsoft YaHei" w:hint="eastAsia"/>
        </w:rPr>
        <w:t xml:space="preserve"> offering childcare for families and professional coaching for fitness enthusiasts. Post-experience, personalized reports with exercise statisti</w:t>
      </w:r>
      <w:r>
        <w:rPr>
          <w:rFonts w:ascii="Times New Roman" w:eastAsia="Microsoft YaHei" w:hint="eastAsia"/>
        </w:rPr>
        <w:t xml:space="preserve">cs and memorable photos are emailed. For emotional retention, long-term interaction mechanisms should be built: First, create exclusive profiles documenting participants' exercise preferences and activity records. Then, </w:t>
      </w:r>
      <w:r>
        <w:rPr>
          <w:rFonts w:ascii="Times New Roman" w:eastAsia="Microsoft YaHei" w:hint="eastAsia"/>
        </w:rPr>
        <w:lastRenderedPageBreak/>
        <w:t xml:space="preserve">send customized birthday wishes and </w:t>
      </w:r>
      <w:r>
        <w:rPr>
          <w:rFonts w:ascii="Times New Roman" w:eastAsia="Microsoft YaHei" w:hint="eastAsia"/>
        </w:rPr>
        <w:t>event invitations during holidays to foster a "sports community" that enhances belonging. Organize online groups by sports type and regularly host offline events like monthly themed running clubs to build stable interest communities. Differentiated attract</w:t>
      </w:r>
      <w:r>
        <w:rPr>
          <w:rFonts w:ascii="Times New Roman" w:eastAsia="Microsoft YaHei" w:hint="eastAsia"/>
        </w:rPr>
        <w:t xml:space="preserve">ion is key to increasing return visits. Develop unique experiences through resource-specific initiatives: Lake-based projects like "Starry Night Kayaking Tours," or mountain-themed challenges like "Seasonal Hiking Challenges" </w:t>
      </w:r>
      <w:r>
        <w:rPr>
          <w:rFonts w:ascii="Times New Roman" w:eastAsia="Microsoft YaHei" w:hint="eastAsia"/>
        </w:rPr>
        <w:t>–</w:t>
      </w:r>
      <w:r>
        <w:rPr>
          <w:rFonts w:ascii="Times New Roman" w:eastAsia="Microsoft YaHei" w:hint="eastAsia"/>
        </w:rPr>
        <w:t xml:space="preserve"> these rare experiences reduc</w:t>
      </w:r>
      <w:r>
        <w:rPr>
          <w:rFonts w:ascii="Times New Roman" w:eastAsia="Microsoft YaHei" w:hint="eastAsia"/>
        </w:rPr>
        <w:t>e the likelihood of being replaced. To enhance engagement, we implement a tiered reward system featuring a "Revisit Points System" where accumulated points can be redeemed for sports gear, exclusive courses, or accommodation discounts. High-frequency visit</w:t>
      </w:r>
      <w:r>
        <w:rPr>
          <w:rFonts w:ascii="Times New Roman" w:eastAsia="Microsoft YaHei" w:hint="eastAsia"/>
        </w:rPr>
        <w:t xml:space="preserve">ors receive "Honorary Membership" privileges including free parking and priority reservations. We strengthen word-of-mouth incentives by encouraging social media sharing of experiences, offering ticket rewards or collaboration opportunities to top content </w:t>
      </w:r>
      <w:r>
        <w:rPr>
          <w:rFonts w:ascii="Times New Roman" w:eastAsia="Microsoft YaHei" w:hint="eastAsia"/>
        </w:rPr>
        <w:t xml:space="preserve">creators. This creates a closed-loop mechanism: "Experience Satisfaction </w:t>
      </w:r>
      <w:r>
        <w:rPr>
          <w:rFonts w:ascii="Times New Roman" w:eastAsia="Microsoft YaHei" w:hint="eastAsia"/>
        </w:rPr>
        <w:t>→</w:t>
      </w:r>
      <w:r>
        <w:rPr>
          <w:rFonts w:ascii="Times New Roman" w:eastAsia="Microsoft YaHei" w:hint="eastAsia"/>
        </w:rPr>
        <w:t xml:space="preserve"> Emotional Connection </w:t>
      </w:r>
      <w:r>
        <w:rPr>
          <w:rFonts w:ascii="Times New Roman" w:eastAsia="Microsoft YaHei" w:hint="eastAsia"/>
        </w:rPr>
        <w:t>→</w:t>
      </w:r>
      <w:r>
        <w:rPr>
          <w:rFonts w:ascii="Times New Roman" w:eastAsia="Microsoft YaHei" w:hint="eastAsia"/>
        </w:rPr>
        <w:t xml:space="preserve"> Engagement Conversion </w:t>
      </w:r>
      <w:r>
        <w:rPr>
          <w:rFonts w:ascii="Times New Roman" w:eastAsia="Microsoft YaHei" w:hint="eastAsia"/>
        </w:rPr>
        <w:t>→</w:t>
      </w:r>
      <w:r>
        <w:rPr>
          <w:rFonts w:ascii="Times New Roman" w:eastAsia="Microsoft YaHei" w:hint="eastAsia"/>
        </w:rPr>
        <w:t xml:space="preserve"> Word-of-Mouth </w:t>
      </w:r>
      <w:proofErr w:type="gramStart"/>
      <w:r>
        <w:rPr>
          <w:rFonts w:ascii="Times New Roman" w:eastAsia="Microsoft YaHei" w:hint="eastAsia"/>
        </w:rPr>
        <w:t>Spread</w:t>
      </w:r>
      <w:proofErr w:type="gramEnd"/>
      <w:r>
        <w:rPr>
          <w:rFonts w:ascii="Times New Roman" w:eastAsia="Microsoft YaHei" w:hint="eastAsia"/>
        </w:rPr>
        <w:t>" that boosts repeat visitation rates.</w:t>
      </w:r>
    </w:p>
    <w:p w14:paraId="6C73233C" w14:textId="77777777" w:rsidR="008F0011" w:rsidRDefault="00F2751F">
      <w:pPr>
        <w:spacing w:line="360" w:lineRule="auto"/>
        <w:ind w:firstLineChars="200" w:firstLine="420"/>
        <w:rPr>
          <w:b/>
          <w:bCs/>
        </w:rPr>
      </w:pPr>
      <w:r>
        <w:rPr>
          <w:rFonts w:ascii="Times New Roman" w:eastAsia="Microsoft YaHei" w:hint="eastAsia"/>
          <w:b/>
          <w:bCs/>
        </w:rPr>
        <w:t>(3) Synergistic optimization strategies of leisure sports recreation resour</w:t>
      </w:r>
      <w:r>
        <w:rPr>
          <w:rFonts w:ascii="Times New Roman" w:eastAsia="Microsoft YaHei" w:hint="eastAsia"/>
          <w:b/>
          <w:bCs/>
        </w:rPr>
        <w:t xml:space="preserve">ces and </w:t>
      </w:r>
      <w:proofErr w:type="spellStart"/>
      <w:r>
        <w:rPr>
          <w:rFonts w:ascii="Times New Roman" w:eastAsia="Microsoft YaHei" w:hint="eastAsia"/>
          <w:b/>
          <w:bCs/>
        </w:rPr>
        <w:t>retravel</w:t>
      </w:r>
      <w:proofErr w:type="spellEnd"/>
      <w:r>
        <w:rPr>
          <w:rFonts w:ascii="Times New Roman" w:eastAsia="Microsoft YaHei" w:hint="eastAsia"/>
          <w:b/>
          <w:bCs/>
        </w:rPr>
        <w:t xml:space="preserve"> willingness</w:t>
      </w:r>
    </w:p>
    <w:p w14:paraId="274A8D86" w14:textId="77777777" w:rsidR="008F0011" w:rsidRDefault="00F2751F">
      <w:pPr>
        <w:spacing w:line="360" w:lineRule="auto"/>
        <w:ind w:firstLineChars="200" w:firstLine="420"/>
      </w:pPr>
      <w:r>
        <w:rPr>
          <w:rFonts w:ascii="Times New Roman" w:eastAsia="Microsoft YaHei" w:hint="eastAsia"/>
        </w:rPr>
        <w:t>To achieve synergistic optimization between resource value and visitor retention, establishing a dynamic "demand-supply-feedback" equilibrium mechanism is essential. Demand insight forms the foundation, requiring multi-dimensio</w:t>
      </w:r>
      <w:r>
        <w:rPr>
          <w:rFonts w:ascii="Times New Roman" w:eastAsia="Microsoft YaHei" w:hint="eastAsia"/>
        </w:rPr>
        <w:t>nal data collection systems. Smart turnstiles track peak hours and popular attractions, while online reviews analyze keywords to pinpoint visitors 'core needs. For instance, promptly adding children's water parks becomes crucial when family-oriented famili</w:t>
      </w:r>
      <w:r>
        <w:rPr>
          <w:rFonts w:ascii="Times New Roman" w:eastAsia="Microsoft YaHei" w:hint="eastAsia"/>
        </w:rPr>
        <w:t>es show strong demand for aquatic activities. Resource allocation should adopt a dual-driven strategy of "distinctiveness + innovation," creating themed experience clusters around core resources. Coastal areas, for example, could develop a multi-dimensiona</w:t>
      </w:r>
      <w:r>
        <w:rPr>
          <w:rFonts w:ascii="Times New Roman" w:eastAsia="Microsoft YaHei" w:hint="eastAsia"/>
        </w:rPr>
        <w:t>l sports space integrating "beach sports zones + water sports areas + coastal walkways." Regular micro-innovations are necessary</w:t>
      </w:r>
      <w:r>
        <w:rPr>
          <w:rFonts w:ascii="Times New Roman" w:eastAsia="Microsoft YaHei" w:hint="eastAsia"/>
        </w:rPr>
        <w:t>—</w:t>
      </w:r>
      <w:r>
        <w:rPr>
          <w:rFonts w:ascii="Times New Roman" w:eastAsia="Microsoft YaHei" w:hint="eastAsia"/>
        </w:rPr>
        <w:t>adding 1-2 experiential projects quarterly, such as creating trendy check-in spots along cycling routes or introducing emerging</w:t>
      </w:r>
      <w:r>
        <w:rPr>
          <w:rFonts w:ascii="Times New Roman" w:eastAsia="Microsoft YaHei" w:hint="eastAsia"/>
        </w:rPr>
        <w:t xml:space="preserve"> fitness activities in gyms. Event design should maintain continuity through serialized programs. Annual IP campaigns should leverage resource characteristics, like forest areas implementing a seasonal activity system: "spring tree planting, </w:t>
      </w:r>
      <w:r>
        <w:rPr>
          <w:rFonts w:ascii="Times New Roman" w:eastAsia="Microsoft YaHei" w:hint="eastAsia"/>
        </w:rPr>
        <w:lastRenderedPageBreak/>
        <w:t xml:space="preserve">summer stream </w:t>
      </w:r>
      <w:r>
        <w:rPr>
          <w:rFonts w:ascii="Times New Roman" w:eastAsia="Microsoft YaHei" w:hint="eastAsia"/>
        </w:rPr>
        <w:t>tracing, autumn camping, winter off-road adventures," fostering periodic anticipation. Design "progressive challenge" programs</w:t>
      </w:r>
      <w:r>
        <w:rPr>
          <w:rFonts w:ascii="Times New Roman" w:eastAsia="Microsoft YaHei" w:hint="eastAsia"/>
        </w:rPr>
        <w:t>—</w:t>
      </w:r>
      <w:r>
        <w:rPr>
          <w:rFonts w:ascii="Times New Roman" w:eastAsia="Microsoft YaHei" w:hint="eastAsia"/>
        </w:rPr>
        <w:t>dividing hiking routes into beginner, intermediate, and advanced levels with phased badges and rewards</w:t>
      </w:r>
      <w:r>
        <w:rPr>
          <w:rFonts w:ascii="Times New Roman" w:eastAsia="Microsoft YaHei" w:hint="eastAsia"/>
        </w:rPr>
        <w:t>—</w:t>
      </w:r>
      <w:r>
        <w:rPr>
          <w:rFonts w:ascii="Times New Roman" w:eastAsia="Microsoft YaHei" w:hint="eastAsia"/>
        </w:rPr>
        <w:t>to incentivize repeat visi</w:t>
      </w:r>
      <w:r>
        <w:rPr>
          <w:rFonts w:ascii="Times New Roman" w:eastAsia="Microsoft YaHei" w:hint="eastAsia"/>
        </w:rPr>
        <w:t>ts for new experiences. The integration of online and offline channels enhances visitor engagement. Offline, we implement a "Sports Passport" check-in system where collecting stamps from various sports can earn rewards. Online, we create a digital twin pla</w:t>
      </w:r>
      <w:r>
        <w:rPr>
          <w:rFonts w:ascii="Times New Roman" w:eastAsia="Microsoft YaHei" w:hint="eastAsia"/>
        </w:rPr>
        <w:t>tform that visualizes exercise patterns, showcases achievements, and enables social sharing. A dynamic feedback mechanism ensures monthly visitor focus group meetings and quarterly experience optimization reports, guaranteeing resource adjustments align wi</w:t>
      </w:r>
      <w:r>
        <w:rPr>
          <w:rFonts w:ascii="Times New Roman" w:eastAsia="Microsoft YaHei" w:hint="eastAsia"/>
        </w:rPr>
        <w:t>th enhanced revisit intentions. This establishes a virtuous cycle where "demand drives resource optimization, and resource innovation fuels repeat visits."</w:t>
      </w:r>
    </w:p>
    <w:p w14:paraId="6AAA7015" w14:textId="77777777" w:rsidR="008F0011" w:rsidRDefault="00F2751F">
      <w:pPr>
        <w:spacing w:line="360" w:lineRule="auto"/>
        <w:ind w:firstLineChars="200" w:firstLine="420"/>
        <w:rPr>
          <w:b/>
          <w:bCs/>
        </w:rPr>
      </w:pPr>
      <w:r>
        <w:rPr>
          <w:rFonts w:ascii="Times New Roman" w:eastAsia="Microsoft YaHei" w:hint="eastAsia"/>
          <w:b/>
          <w:bCs/>
        </w:rPr>
        <w:t xml:space="preserve">(4) </w:t>
      </w:r>
      <w:proofErr w:type="gramStart"/>
      <w:r>
        <w:rPr>
          <w:rFonts w:ascii="Times New Roman" w:eastAsia="Microsoft YaHei" w:hint="eastAsia"/>
          <w:b/>
          <w:bCs/>
        </w:rPr>
        <w:t>feasibility</w:t>
      </w:r>
      <w:proofErr w:type="gramEnd"/>
      <w:r>
        <w:rPr>
          <w:rFonts w:ascii="Times New Roman" w:eastAsia="Microsoft YaHei" w:hint="eastAsia"/>
          <w:b/>
          <w:bCs/>
        </w:rPr>
        <w:t xml:space="preserve"> analysis and suggestions of strategy implementation</w:t>
      </w:r>
    </w:p>
    <w:p w14:paraId="5C0AD9DD" w14:textId="77777777" w:rsidR="008F0011" w:rsidRDefault="00F2751F">
      <w:pPr>
        <w:spacing w:line="360" w:lineRule="auto"/>
        <w:ind w:firstLineChars="200" w:firstLine="420"/>
      </w:pPr>
      <w:r>
        <w:rPr>
          <w:rFonts w:ascii="Times New Roman" w:eastAsia="Microsoft YaHei" w:hint="eastAsia"/>
        </w:rPr>
        <w:t>The implementation of strategies</w:t>
      </w:r>
      <w:r>
        <w:rPr>
          <w:rFonts w:ascii="Times New Roman" w:eastAsia="Microsoft YaHei" w:hint="eastAsia"/>
        </w:rPr>
        <w:t xml:space="preserve"> requires comprehensive consideration of policy environments, resource conditions, and operational capabilities to establish scientific and feasible implementation pathways. The current feasibility support system is relatively well-established. At the poli</w:t>
      </w:r>
      <w:r>
        <w:rPr>
          <w:rFonts w:ascii="Times New Roman" w:eastAsia="Microsoft YaHei" w:hint="eastAsia"/>
        </w:rPr>
        <w:t>cy level, the national "Healthy China 2030" Plan Outline explicitly supports the development of the leisure sports industry, while local governments prioritize sports tourism as a key development area, enabling access to special subsidies and tax incentive</w:t>
      </w:r>
      <w:r>
        <w:rPr>
          <w:rFonts w:ascii="Times New Roman" w:eastAsia="Microsoft YaHei" w:hint="eastAsia"/>
        </w:rPr>
        <w:t xml:space="preserve">s. In terms of resources, existing sports venues and park green spaces provide a foundation for upgrading without requiring large-scale new construction. Technologically, </w:t>
      </w:r>
      <w:proofErr w:type="spellStart"/>
      <w:r>
        <w:rPr>
          <w:rFonts w:ascii="Times New Roman" w:eastAsia="Microsoft YaHei" w:hint="eastAsia"/>
        </w:rPr>
        <w:t>IoT</w:t>
      </w:r>
      <w:proofErr w:type="spellEnd"/>
      <w:r>
        <w:rPr>
          <w:rFonts w:ascii="Times New Roman" w:eastAsia="Microsoft YaHei" w:hint="eastAsia"/>
        </w:rPr>
        <w:t xml:space="preserve"> and big data have been maturely applied in tourism, creating conditions for smart</w:t>
      </w:r>
      <w:r>
        <w:rPr>
          <w:rFonts w:ascii="Times New Roman" w:eastAsia="Microsoft YaHei" w:hint="eastAsia"/>
        </w:rPr>
        <w:t xml:space="preserve"> transformation. Potential challenges mainly focus on three aspects: First, significant funding pressure necessitates diversified financing channels. It is recommended to adopt a "government special bonds + social capital" model where the government invest</w:t>
      </w:r>
      <w:r>
        <w:rPr>
          <w:rFonts w:ascii="Times New Roman" w:eastAsia="Microsoft YaHei" w:hint="eastAsia"/>
        </w:rPr>
        <w:t>s in infrastructure construction while social capital participates in commercial operations. Second, there is a shortage of professional talent. A "recruitment + training" mechanism should be established to attract sports management and cultural tourism op</w:t>
      </w:r>
      <w:r>
        <w:rPr>
          <w:rFonts w:ascii="Times New Roman" w:eastAsia="Microsoft YaHei" w:hint="eastAsia"/>
        </w:rPr>
        <w:t>eration professionals, while collaborating with universities for targeted training programs. Third, operational risk prevention requires establishing emergency response plans, purchasing public liability insurance for outdoor projects, and formulating extr</w:t>
      </w:r>
      <w:r>
        <w:rPr>
          <w:rFonts w:ascii="Times New Roman" w:eastAsia="Microsoft YaHei" w:hint="eastAsia"/>
        </w:rPr>
        <w:t xml:space="preserve">eme weather contingency plans. The implementation strategy adopts a three-phase approach: pilot-testing, promotion, and iteration. </w:t>
      </w:r>
      <w:r>
        <w:rPr>
          <w:rFonts w:ascii="Times New Roman" w:eastAsia="Microsoft YaHei" w:hint="eastAsia"/>
        </w:rPr>
        <w:lastRenderedPageBreak/>
        <w:t>First, select 1-2 representative resources for pilot programs to test membership systems and thematic event effectiveness. Ba</w:t>
      </w:r>
      <w:r>
        <w:rPr>
          <w:rFonts w:ascii="Times New Roman" w:eastAsia="Microsoft YaHei" w:hint="eastAsia"/>
        </w:rPr>
        <w:t xml:space="preserve">sed on pilot experiences, optimize the plan before full-scale rollout while refining smart management systems. Establish a dynamic iteration mechanism to assess resource utilization efficiency and visitor satisfaction annually, with adjustments aligned to </w:t>
      </w:r>
      <w:r>
        <w:rPr>
          <w:rFonts w:ascii="Times New Roman" w:eastAsia="Microsoft YaHei" w:hint="eastAsia"/>
        </w:rPr>
        <w:t>market trends. Develop a multi-stakeholder collaboration framework where governments provide policy guidance and oversight, enterprises manage operations, communities participate in resource maintenance, forming a co-governance model of "government leaders</w:t>
      </w:r>
      <w:r>
        <w:rPr>
          <w:rFonts w:ascii="Times New Roman" w:eastAsia="Microsoft YaHei" w:hint="eastAsia"/>
        </w:rPr>
        <w:t>hip, corporate execution, community coordination, and visitor engagement" to ensure sustainable implementation.</w:t>
      </w:r>
    </w:p>
    <w:p w14:paraId="1A35076A" w14:textId="77777777" w:rsidR="008F0011" w:rsidRDefault="00F2751F">
      <w:pPr>
        <w:spacing w:line="360" w:lineRule="auto"/>
        <w:ind w:firstLineChars="200" w:firstLine="420"/>
        <w:rPr>
          <w:b/>
          <w:bCs/>
        </w:rPr>
      </w:pPr>
      <w:r>
        <w:rPr>
          <w:rFonts w:ascii="Times New Roman" w:eastAsia="Microsoft YaHei" w:hint="eastAsia"/>
          <w:b/>
          <w:bCs/>
        </w:rPr>
        <w:t xml:space="preserve"> </w:t>
      </w:r>
      <w:proofErr w:type="gramStart"/>
      <w:r>
        <w:rPr>
          <w:rFonts w:ascii="Times New Roman" w:eastAsia="Microsoft YaHei" w:hint="eastAsia"/>
          <w:b/>
          <w:bCs/>
        </w:rPr>
        <w:t>epilogue</w:t>
      </w:r>
      <w:proofErr w:type="gramEnd"/>
      <w:r>
        <w:rPr>
          <w:rFonts w:ascii="Times New Roman" w:eastAsia="Microsoft YaHei" w:hint="eastAsia"/>
          <w:b/>
          <w:bCs/>
        </w:rPr>
        <w:t xml:space="preserve"> </w:t>
      </w:r>
      <w:r>
        <w:rPr>
          <w:rFonts w:ascii="Times New Roman" w:eastAsia="Microsoft YaHei" w:hint="eastAsia"/>
          <w:b/>
          <w:bCs/>
        </w:rPr>
        <w:t>：</w:t>
      </w:r>
    </w:p>
    <w:p w14:paraId="4DEE0D52" w14:textId="77777777" w:rsidR="008F0011" w:rsidRDefault="00F2751F">
      <w:pPr>
        <w:spacing w:line="360" w:lineRule="auto"/>
        <w:ind w:firstLineChars="200" w:firstLine="420"/>
      </w:pPr>
      <w:r>
        <w:rPr>
          <w:rFonts w:ascii="Times New Roman" w:eastAsia="Microsoft YaHei" w:hint="eastAsia"/>
        </w:rPr>
        <w:t>There exists a significant positive correlation between the value of leisure sports and recreation resources and visitors' willingne</w:t>
      </w:r>
      <w:r>
        <w:rPr>
          <w:rFonts w:ascii="Times New Roman" w:eastAsia="Microsoft YaHei" w:hint="eastAsia"/>
        </w:rPr>
        <w:t>ss to revisit. Multiple dimensions including functionality, experiential quality, emotional connections, and social value collectively influence this preference. Establishing a collaborative optimization mechanism is crucial for enhancing destination compe</w:t>
      </w:r>
      <w:r>
        <w:rPr>
          <w:rFonts w:ascii="Times New Roman" w:eastAsia="Microsoft YaHei" w:hint="eastAsia"/>
        </w:rPr>
        <w:t>titiveness. By improving resource functions, strengthening emotional bonds, and creating differentiated experiences, we can effectively boost both resource value and revisit intent. Moving forward, through policy support and technological empowerment, we s</w:t>
      </w:r>
      <w:r>
        <w:rPr>
          <w:rFonts w:ascii="Times New Roman" w:eastAsia="Microsoft YaHei" w:hint="eastAsia"/>
        </w:rPr>
        <w:t>hould continuously refine the "demand-supply-feedback" mechanism. This will drive multi-stakeholder collaboration to achieve dynamic equilibrium between resource value and visitor loyalty, providing sustained momentum for sustainable development in the lei</w:t>
      </w:r>
      <w:r>
        <w:rPr>
          <w:rFonts w:ascii="Times New Roman" w:eastAsia="Microsoft YaHei" w:hint="eastAsia"/>
        </w:rPr>
        <w:t>sure sports and recreation industry. Ultimately, this approach will contribute to national health initiatives and the advancement of China as a global sports powerhouse.</w:t>
      </w:r>
    </w:p>
    <w:p w14:paraId="3CE2D3F1" w14:textId="77777777" w:rsidR="008F0011" w:rsidRDefault="00F2751F">
      <w:pPr>
        <w:spacing w:line="360" w:lineRule="auto"/>
        <w:ind w:firstLineChars="200" w:firstLine="420"/>
        <w:rPr>
          <w:b/>
          <w:bCs/>
        </w:rPr>
      </w:pPr>
      <w:r>
        <w:rPr>
          <w:rFonts w:ascii="Times New Roman" w:eastAsia="Microsoft YaHei" w:hint="eastAsia"/>
          <w:b/>
          <w:bCs/>
        </w:rPr>
        <w:t xml:space="preserve"> </w:t>
      </w:r>
      <w:proofErr w:type="gramStart"/>
      <w:r>
        <w:rPr>
          <w:rFonts w:ascii="Times New Roman" w:eastAsia="Microsoft YaHei" w:hint="eastAsia"/>
          <w:b/>
          <w:bCs/>
        </w:rPr>
        <w:t>reference</w:t>
      </w:r>
      <w:proofErr w:type="gramEnd"/>
      <w:r>
        <w:rPr>
          <w:rFonts w:ascii="Times New Roman" w:eastAsia="Microsoft YaHei" w:hint="eastAsia"/>
          <w:b/>
          <w:bCs/>
        </w:rPr>
        <w:t xml:space="preserve"> documentation </w:t>
      </w:r>
      <w:r>
        <w:rPr>
          <w:rFonts w:ascii="Times New Roman" w:eastAsia="Microsoft YaHei" w:hint="eastAsia"/>
          <w:b/>
          <w:bCs/>
        </w:rPr>
        <w:t>：</w:t>
      </w:r>
    </w:p>
    <w:p w14:paraId="5C67002E" w14:textId="77777777" w:rsidR="008F0011" w:rsidRDefault="00F2751F">
      <w:pPr>
        <w:spacing w:line="360" w:lineRule="auto"/>
        <w:ind w:firstLineChars="200" w:firstLine="420"/>
      </w:pPr>
      <w:r>
        <w:rPr>
          <w:rFonts w:ascii="Times New Roman" w:eastAsia="Microsoft YaHei" w:hint="eastAsia"/>
        </w:rPr>
        <w:t xml:space="preserve">[1] Liu </w:t>
      </w:r>
      <w:proofErr w:type="spellStart"/>
      <w:r>
        <w:rPr>
          <w:rFonts w:ascii="Times New Roman" w:eastAsia="Microsoft YaHei" w:hint="eastAsia"/>
        </w:rPr>
        <w:t>Mengjiao</w:t>
      </w:r>
      <w:proofErr w:type="spellEnd"/>
      <w:r>
        <w:rPr>
          <w:rFonts w:ascii="Times New Roman" w:eastAsia="Microsoft YaHei" w:hint="eastAsia"/>
        </w:rPr>
        <w:t xml:space="preserve"> and Liu </w:t>
      </w:r>
      <w:proofErr w:type="spellStart"/>
      <w:r>
        <w:rPr>
          <w:rFonts w:ascii="Times New Roman" w:eastAsia="Microsoft YaHei" w:hint="eastAsia"/>
        </w:rPr>
        <w:t>Yuanmeng</w:t>
      </w:r>
      <w:proofErr w:type="spellEnd"/>
      <w:r>
        <w:rPr>
          <w:rFonts w:ascii="Times New Roman" w:eastAsia="Microsoft YaHei" w:hint="eastAsia"/>
        </w:rPr>
        <w:t>. The Realistic Dilemma an</w:t>
      </w:r>
      <w:r>
        <w:rPr>
          <w:rFonts w:ascii="Times New Roman" w:eastAsia="Microsoft YaHei" w:hint="eastAsia"/>
        </w:rPr>
        <w:t>d Solutions for the Development of Rural Leisure Sports Resources in Yunnan Province [J]. Cultural, Sports Goods and Technology, 2025(04):70-72.</w:t>
      </w:r>
    </w:p>
    <w:p w14:paraId="4CD8CCB0" w14:textId="77777777" w:rsidR="008F0011" w:rsidRDefault="00F2751F">
      <w:pPr>
        <w:spacing w:line="360" w:lineRule="auto"/>
        <w:ind w:firstLineChars="200" w:firstLine="420"/>
      </w:pPr>
      <w:r>
        <w:rPr>
          <w:rFonts w:ascii="Times New Roman" w:eastAsia="Microsoft YaHei" w:hint="eastAsia"/>
        </w:rPr>
        <w:t xml:space="preserve">[2] Hu </w:t>
      </w:r>
      <w:proofErr w:type="spellStart"/>
      <w:r>
        <w:rPr>
          <w:rFonts w:ascii="Times New Roman" w:eastAsia="Microsoft YaHei" w:hint="eastAsia"/>
        </w:rPr>
        <w:t>Yili</w:t>
      </w:r>
      <w:proofErr w:type="spellEnd"/>
      <w:r>
        <w:rPr>
          <w:rFonts w:ascii="Times New Roman" w:eastAsia="Microsoft YaHei" w:hint="eastAsia"/>
        </w:rPr>
        <w:t xml:space="preserve">. Research on Development Pathways of Leisure Sports Resources along the </w:t>
      </w:r>
      <w:proofErr w:type="spellStart"/>
      <w:r>
        <w:rPr>
          <w:rFonts w:ascii="Times New Roman" w:eastAsia="Microsoft YaHei" w:hint="eastAsia"/>
        </w:rPr>
        <w:t>Lishui</w:t>
      </w:r>
      <w:proofErr w:type="spellEnd"/>
      <w:r>
        <w:rPr>
          <w:rFonts w:ascii="Times New Roman" w:eastAsia="Microsoft YaHei" w:hint="eastAsia"/>
        </w:rPr>
        <w:t xml:space="preserve"> River in </w:t>
      </w:r>
      <w:proofErr w:type="spellStart"/>
      <w:r>
        <w:rPr>
          <w:rFonts w:ascii="Times New Roman" w:eastAsia="Microsoft YaHei" w:hint="eastAsia"/>
        </w:rPr>
        <w:t>Zhangjiajie</w:t>
      </w:r>
      <w:proofErr w:type="spellEnd"/>
      <w:r>
        <w:rPr>
          <w:rFonts w:ascii="Times New Roman" w:eastAsia="Microsoft YaHei" w:hint="eastAsia"/>
        </w:rPr>
        <w:t xml:space="preserve"> City [C]. Metallurgical Industry Education Resource Development Center. 2024 Lean Digital Innovation Conference Parallel Session </w:t>
      </w:r>
      <w:r>
        <w:rPr>
          <w:rFonts w:ascii="Times New Roman" w:eastAsia="Microsoft YaHei" w:hint="eastAsia"/>
        </w:rPr>
        <w:t>——</w:t>
      </w:r>
      <w:r>
        <w:rPr>
          <w:rFonts w:ascii="Times New Roman" w:eastAsia="Microsoft YaHei" w:hint="eastAsia"/>
        </w:rPr>
        <w:t xml:space="preserve"> Special Session Proceedings of the Metallurgical Industry (Volume II). </w:t>
      </w:r>
      <w:proofErr w:type="spellStart"/>
      <w:r>
        <w:rPr>
          <w:rFonts w:ascii="Times New Roman" w:eastAsia="Microsoft YaHei" w:hint="eastAsia"/>
        </w:rPr>
        <w:t>Zhangjiajie</w:t>
      </w:r>
      <w:proofErr w:type="spellEnd"/>
      <w:r>
        <w:rPr>
          <w:rFonts w:ascii="Times New Roman" w:eastAsia="Microsoft YaHei" w:hint="eastAsia"/>
        </w:rPr>
        <w:t xml:space="preserve"> University; 2024:19-24.</w:t>
      </w:r>
    </w:p>
    <w:p w14:paraId="182E52EA" w14:textId="77777777" w:rsidR="008F0011" w:rsidRDefault="00F2751F">
      <w:pPr>
        <w:spacing w:line="360" w:lineRule="auto"/>
        <w:ind w:firstLineChars="200" w:firstLine="420"/>
      </w:pPr>
      <w:r>
        <w:rPr>
          <w:rFonts w:ascii="Times New Roman" w:eastAsia="Microsoft YaHei" w:hint="eastAsia"/>
        </w:rPr>
        <w:lastRenderedPageBreak/>
        <w:t xml:space="preserve">[3] Cao </w:t>
      </w:r>
      <w:proofErr w:type="spellStart"/>
      <w:r>
        <w:rPr>
          <w:rFonts w:ascii="Times New Roman" w:eastAsia="Microsoft YaHei" w:hint="eastAsia"/>
        </w:rPr>
        <w:t>Xiaofen</w:t>
      </w:r>
      <w:proofErr w:type="spellEnd"/>
      <w:r>
        <w:rPr>
          <w:rFonts w:ascii="Times New Roman" w:eastAsia="Microsoft YaHei" w:hint="eastAsia"/>
        </w:rPr>
        <w:t>,</w:t>
      </w:r>
      <w:r>
        <w:rPr>
          <w:rFonts w:ascii="Times New Roman" w:eastAsia="Microsoft YaHei" w:hint="eastAsia"/>
        </w:rPr>
        <w:t xml:space="preserve"> Zhou </w:t>
      </w:r>
      <w:proofErr w:type="spellStart"/>
      <w:r>
        <w:rPr>
          <w:rFonts w:ascii="Times New Roman" w:eastAsia="Microsoft YaHei" w:hint="eastAsia"/>
        </w:rPr>
        <w:t>Baifu</w:t>
      </w:r>
      <w:proofErr w:type="spellEnd"/>
      <w:r>
        <w:rPr>
          <w:rFonts w:ascii="Times New Roman" w:eastAsia="Microsoft YaHei" w:hint="eastAsia"/>
        </w:rPr>
        <w:t>. The Realistic Dilemma and Solutions for the Development of Rural Leisure Sports Resources in Hunan Province [J]. Journal of Taiyuan City Vocational and Technical College, 2024(08):25-27.</w:t>
      </w:r>
    </w:p>
    <w:p w14:paraId="560C3C95" w14:textId="77777777" w:rsidR="008F0011" w:rsidRDefault="00F2751F">
      <w:pPr>
        <w:spacing w:line="360" w:lineRule="auto"/>
        <w:ind w:firstLineChars="200" w:firstLine="420"/>
      </w:pPr>
      <w:r>
        <w:rPr>
          <w:rFonts w:ascii="Times New Roman" w:eastAsia="Microsoft YaHei" w:hint="eastAsia"/>
        </w:rPr>
        <w:t xml:space="preserve">[4] Hu </w:t>
      </w:r>
      <w:proofErr w:type="spellStart"/>
      <w:r>
        <w:rPr>
          <w:rFonts w:ascii="Times New Roman" w:eastAsia="Microsoft YaHei" w:hint="eastAsia"/>
        </w:rPr>
        <w:t>Yili</w:t>
      </w:r>
      <w:proofErr w:type="spellEnd"/>
      <w:r>
        <w:rPr>
          <w:rFonts w:ascii="Times New Roman" w:eastAsia="Microsoft YaHei" w:hint="eastAsia"/>
        </w:rPr>
        <w:t>. Survey and Research on Leisure Sports Resou</w:t>
      </w:r>
      <w:r>
        <w:rPr>
          <w:rFonts w:ascii="Times New Roman" w:eastAsia="Microsoft YaHei" w:hint="eastAsia"/>
        </w:rPr>
        <w:t xml:space="preserve">rce Allocation in Li River Scenic Belt, </w:t>
      </w:r>
      <w:proofErr w:type="spellStart"/>
      <w:r>
        <w:rPr>
          <w:rFonts w:ascii="Times New Roman" w:eastAsia="Microsoft YaHei" w:hint="eastAsia"/>
        </w:rPr>
        <w:t>Zhangjiajie</w:t>
      </w:r>
      <w:proofErr w:type="spellEnd"/>
      <w:r>
        <w:rPr>
          <w:rFonts w:ascii="Times New Roman" w:eastAsia="Microsoft YaHei" w:hint="eastAsia"/>
        </w:rPr>
        <w:t xml:space="preserve"> City. Western Tourism, 2024, (16):21-23.</w:t>
      </w:r>
    </w:p>
    <w:p w14:paraId="57E073F6" w14:textId="77777777" w:rsidR="008F0011" w:rsidRDefault="008F0011">
      <w:pPr>
        <w:spacing w:line="360" w:lineRule="auto"/>
        <w:ind w:firstLineChars="200" w:firstLine="420"/>
      </w:pPr>
    </w:p>
    <w:sectPr w:rsidR="008F0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enforcement="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872C0"/>
    <w:rsid w:val="008F0011"/>
    <w:rsid w:val="00F2751F"/>
    <w:rsid w:val="1122192A"/>
    <w:rsid w:val="365E4E17"/>
    <w:rsid w:val="47AC75FB"/>
    <w:rsid w:val="56457C1E"/>
    <w:rsid w:val="597872C0"/>
    <w:rsid w:val="5BF700FF"/>
    <w:rsid w:val="63A4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786C2C-F81A-4589-B361-89CDAA3B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dc:creator>
  <cp:lastModifiedBy>hp</cp:lastModifiedBy>
  <cp:revision>2</cp:revision>
  <dcterms:created xsi:type="dcterms:W3CDTF">2025-07-27T15:10:00Z</dcterms:created>
  <dcterms:modified xsi:type="dcterms:W3CDTF">2025-07-27T15:10:00Z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0A9677BCB71240A1A337BF223218A281_13</vt:lpwstr>
  </property>
  <property fmtid="{D5CDD505-2E9C-101B-9397-08002B2CF9AE}" pid="4" name="KSOTemplateDocerSaveRecord">
    <vt:lpwstr>eyJoZGlkIjoiODViY2JkMjU3NGYzZTEwMzZmMGFkZWViYmNkYWU3NDIiLCJ1c2VySWQiOiIxNzIxODM2MTc2In0=</vt:lpwstr>
  </property>
</Properties>
</file>