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926212" w14:textId="57F05D20" w:rsidR="00407E83" w:rsidRPr="004E1763" w:rsidRDefault="00407E83" w:rsidP="004E1763">
      <w:pPr>
        <w:jc w:val="center"/>
        <w:rPr>
          <w:rFonts w:eastAsia="SimSun"/>
          <w:b/>
          <w:sz w:val="30"/>
          <w:szCs w:val="30"/>
          <w:lang w:eastAsia="zh-CN"/>
        </w:rPr>
      </w:pPr>
      <w:r w:rsidRPr="004E1763">
        <w:rPr>
          <w:rFonts w:eastAsia="SimSun"/>
          <w:b/>
          <w:sz w:val="30"/>
          <w:szCs w:val="30"/>
          <w:lang w:eastAsia="zh-CN"/>
        </w:rPr>
        <w:t>The Exploration of Traditional Culture in Pre-Qin Bamboo Slips and Its Implications for the Development of Chinese Philosophy</w:t>
      </w:r>
    </w:p>
    <w:p w14:paraId="2C2EE17C" w14:textId="77777777" w:rsidR="00322F11" w:rsidRPr="00467749" w:rsidRDefault="00322F11" w:rsidP="00467749">
      <w:pPr>
        <w:jc w:val="center"/>
        <w:rPr>
          <w:rFonts w:eastAsiaTheme="minorEastAsia"/>
          <w:sz w:val="24"/>
          <w:szCs w:val="24"/>
          <w:lang w:eastAsia="zh-CN"/>
        </w:rPr>
      </w:pPr>
    </w:p>
    <w:p w14:paraId="1FD909A0" w14:textId="0F828E30" w:rsidR="00467749" w:rsidRPr="00467749" w:rsidRDefault="00467749" w:rsidP="00467749">
      <w:pPr>
        <w:widowControl/>
        <w:snapToGrid w:val="0"/>
        <w:ind w:firstLineChars="100" w:firstLine="240"/>
        <w:jc w:val="center"/>
        <w:rPr>
          <w:rFonts w:eastAsia="_5b8b_4f53"/>
          <w:sz w:val="24"/>
          <w:szCs w:val="24"/>
          <w:lang w:val="en-US" w:eastAsia="zh-CN"/>
        </w:rPr>
      </w:pPr>
      <w:r w:rsidRPr="00467749">
        <w:rPr>
          <w:rFonts w:eastAsia="SimSun"/>
          <w:sz w:val="24"/>
          <w:szCs w:val="24"/>
          <w:lang w:val="en-US" w:eastAsia="zh-CN"/>
        </w:rPr>
        <w:t>Na Sun</w:t>
      </w:r>
      <w:r w:rsidRPr="00467749">
        <w:rPr>
          <w:rFonts w:eastAsia="Malgun Gothic"/>
          <w:sz w:val="24"/>
          <w:szCs w:val="24"/>
          <w:vertAlign w:val="superscript"/>
          <w:lang w:eastAsia="ko-KR"/>
        </w:rPr>
        <w:t>1</w:t>
      </w:r>
      <w:r>
        <w:rPr>
          <w:rFonts w:eastAsiaTheme="minorEastAsia" w:hint="eastAsia"/>
          <w:sz w:val="24"/>
          <w:szCs w:val="24"/>
          <w:lang w:eastAsia="zh-CN"/>
        </w:rPr>
        <w:t xml:space="preserve">, </w:t>
      </w:r>
      <w:r w:rsidRPr="00467749">
        <w:rPr>
          <w:rFonts w:eastAsia="SimSun"/>
          <w:sz w:val="24"/>
          <w:szCs w:val="24"/>
          <w:lang w:val="en-US" w:eastAsia="zh-CN"/>
        </w:rPr>
        <w:t>Zhibin</w:t>
      </w:r>
      <w:r w:rsidRPr="00467749">
        <w:rPr>
          <w:rFonts w:eastAsia="Malgun Gothic"/>
          <w:sz w:val="24"/>
          <w:szCs w:val="24"/>
          <w:lang w:val="en-US" w:eastAsia="zh-CN"/>
        </w:rPr>
        <w:t xml:space="preserve"> Wu</w:t>
      </w:r>
      <w:r w:rsidRPr="00467749">
        <w:rPr>
          <w:rFonts w:eastAsia="SimSun"/>
          <w:sz w:val="24"/>
          <w:szCs w:val="24"/>
          <w:vertAlign w:val="superscript"/>
          <w:lang w:val="en-US" w:eastAsia="zh-CN"/>
        </w:rPr>
        <w:t>2</w:t>
      </w:r>
      <w:r>
        <w:rPr>
          <w:rFonts w:eastAsia="SimSun" w:hint="eastAsia"/>
          <w:sz w:val="24"/>
          <w:szCs w:val="24"/>
          <w:lang w:val="en-US" w:eastAsia="zh-CN"/>
        </w:rPr>
        <w:t xml:space="preserve">, </w:t>
      </w:r>
      <w:r>
        <w:rPr>
          <w:rFonts w:eastAsia="_5b8b_4f53" w:hint="eastAsia"/>
          <w:sz w:val="24"/>
          <w:szCs w:val="24"/>
          <w:lang w:val="en-US" w:eastAsia="zh-CN"/>
        </w:rPr>
        <w:t>Z</w:t>
      </w:r>
      <w:r w:rsidRPr="00467749">
        <w:rPr>
          <w:rFonts w:eastAsia="_5b8b_4f53"/>
          <w:sz w:val="24"/>
          <w:szCs w:val="24"/>
          <w:lang w:val="en-US"/>
        </w:rPr>
        <w:t>ong</w:t>
      </w:r>
      <w:r>
        <w:rPr>
          <w:rFonts w:eastAsia="_5b8b_4f53" w:hint="eastAsia"/>
          <w:sz w:val="24"/>
          <w:szCs w:val="24"/>
          <w:lang w:val="en-US" w:eastAsia="zh-CN"/>
        </w:rPr>
        <w:t>h</w:t>
      </w:r>
      <w:r w:rsidRPr="00467749">
        <w:rPr>
          <w:rFonts w:eastAsia="_5b8b_4f53"/>
          <w:sz w:val="24"/>
          <w:szCs w:val="24"/>
          <w:lang w:val="en-US"/>
        </w:rPr>
        <w:t>ua Liang*</w:t>
      </w:r>
      <w:r>
        <w:rPr>
          <w:rFonts w:eastAsia="_5b8b_4f53" w:hint="eastAsia"/>
          <w:sz w:val="24"/>
          <w:szCs w:val="24"/>
          <w:lang w:val="en-US" w:eastAsia="zh-CN"/>
        </w:rPr>
        <w:t>.</w:t>
      </w:r>
    </w:p>
    <w:p w14:paraId="01EB91FE" w14:textId="078C8968" w:rsidR="00467749" w:rsidRPr="00467749" w:rsidRDefault="00467749" w:rsidP="00467749">
      <w:pPr>
        <w:snapToGrid w:val="0"/>
        <w:jc w:val="center"/>
        <w:rPr>
          <w:rFonts w:eastAsia="_5b8b_4f53"/>
          <w:sz w:val="24"/>
          <w:szCs w:val="24"/>
          <w:lang w:eastAsia="zh-CN"/>
        </w:rPr>
      </w:pPr>
      <w:r w:rsidRPr="00467749">
        <w:rPr>
          <w:rFonts w:eastAsia="_5b8b_4f53"/>
          <w:sz w:val="24"/>
          <w:szCs w:val="24"/>
          <w:lang w:val="en-US"/>
        </w:rPr>
        <w:t>1.</w:t>
      </w:r>
      <w:r w:rsidRPr="00467749">
        <w:rPr>
          <w:rFonts w:eastAsia="_5b8b_4f53"/>
          <w:sz w:val="24"/>
          <w:szCs w:val="24"/>
        </w:rPr>
        <w:t>Department of Continuing Education and training</w:t>
      </w:r>
      <w:r>
        <w:rPr>
          <w:rFonts w:eastAsia="_5b8b_4f53" w:hint="eastAsia"/>
          <w:sz w:val="24"/>
          <w:szCs w:val="24"/>
          <w:lang w:eastAsia="zh-CN"/>
        </w:rPr>
        <w:t xml:space="preserve">, </w:t>
      </w:r>
      <w:r w:rsidRPr="00467749">
        <w:rPr>
          <w:rFonts w:eastAsia="_5b8b_4f53"/>
          <w:sz w:val="24"/>
          <w:szCs w:val="24"/>
        </w:rPr>
        <w:t xml:space="preserve">Shandong Normal University, </w:t>
      </w:r>
      <w:r w:rsidRPr="00467749">
        <w:rPr>
          <w:rFonts w:eastAsia="_5b8b_4f53"/>
          <w:sz w:val="24"/>
          <w:szCs w:val="24"/>
          <w:lang w:val="en-US" w:eastAsia="zh-CN"/>
        </w:rPr>
        <w:t>Jinan</w:t>
      </w:r>
      <w:r w:rsidRPr="00467749">
        <w:rPr>
          <w:rFonts w:eastAsia="SimSun"/>
          <w:sz w:val="24"/>
          <w:szCs w:val="24"/>
          <w:lang w:val="en-US" w:eastAsia="zh-CN"/>
        </w:rPr>
        <w:t>,</w:t>
      </w:r>
      <w:r>
        <w:rPr>
          <w:rFonts w:eastAsia="SimSun" w:hint="eastAsia"/>
          <w:sz w:val="24"/>
          <w:szCs w:val="24"/>
          <w:lang w:val="en-US" w:eastAsia="zh-CN"/>
        </w:rPr>
        <w:t xml:space="preserve"> </w:t>
      </w:r>
      <w:r w:rsidRPr="00467749">
        <w:rPr>
          <w:rFonts w:eastAsia="SimSun"/>
          <w:sz w:val="24"/>
          <w:szCs w:val="24"/>
          <w:lang w:val="en-US" w:eastAsia="zh-CN"/>
        </w:rPr>
        <w:t xml:space="preserve">Shandong, </w:t>
      </w:r>
      <w:r w:rsidRPr="00467749">
        <w:rPr>
          <w:rFonts w:eastAsia="_5b8b_4f53"/>
          <w:sz w:val="24"/>
          <w:szCs w:val="24"/>
        </w:rPr>
        <w:t>2500</w:t>
      </w:r>
      <w:r w:rsidRPr="00467749">
        <w:rPr>
          <w:rFonts w:eastAsia="_5b8b_4f53"/>
          <w:sz w:val="24"/>
          <w:szCs w:val="24"/>
          <w:lang w:val="en-US" w:eastAsia="zh-CN"/>
        </w:rPr>
        <w:t>14</w:t>
      </w:r>
      <w:r w:rsidRPr="00467749">
        <w:rPr>
          <w:rFonts w:eastAsia="_5b8b_4f53"/>
          <w:sz w:val="24"/>
          <w:szCs w:val="24"/>
        </w:rPr>
        <w:t>, China</w:t>
      </w:r>
      <w:r>
        <w:rPr>
          <w:rFonts w:eastAsia="_5b8b_4f53" w:hint="eastAsia"/>
          <w:sz w:val="24"/>
          <w:szCs w:val="24"/>
          <w:lang w:eastAsia="zh-CN"/>
        </w:rPr>
        <w:t>.</w:t>
      </w:r>
    </w:p>
    <w:p w14:paraId="454C6AFB" w14:textId="3AC6BE4D" w:rsidR="00467749" w:rsidRPr="00467749" w:rsidRDefault="00467749" w:rsidP="00467749">
      <w:pPr>
        <w:snapToGrid w:val="0"/>
        <w:jc w:val="center"/>
        <w:rPr>
          <w:rFonts w:eastAsia="_5b8b_4f53"/>
          <w:sz w:val="24"/>
          <w:szCs w:val="24"/>
          <w:lang w:eastAsia="zh-CN"/>
        </w:rPr>
      </w:pPr>
      <w:r w:rsidRPr="00467749">
        <w:rPr>
          <w:rFonts w:eastAsia="SimSun"/>
          <w:sz w:val="24"/>
          <w:szCs w:val="24"/>
          <w:lang w:val="en-US" w:eastAsia="zh-CN"/>
        </w:rPr>
        <w:t>2.</w:t>
      </w:r>
      <w:r w:rsidRPr="00467749">
        <w:rPr>
          <w:rFonts w:eastAsia="_5b8b_4f53"/>
          <w:sz w:val="24"/>
          <w:szCs w:val="24"/>
        </w:rPr>
        <w:t xml:space="preserve">Qilu Cultural Research Institute, Shandong Normal University, </w:t>
      </w:r>
      <w:r w:rsidRPr="00467749">
        <w:rPr>
          <w:rFonts w:eastAsia="_5b8b_4f53"/>
          <w:sz w:val="24"/>
          <w:szCs w:val="24"/>
          <w:lang w:val="en-US" w:eastAsia="zh-CN"/>
        </w:rPr>
        <w:t>Jinan</w:t>
      </w:r>
      <w:r w:rsidRPr="00467749">
        <w:rPr>
          <w:rFonts w:eastAsia="SimSun"/>
          <w:sz w:val="24"/>
          <w:szCs w:val="24"/>
          <w:lang w:val="en-US" w:eastAsia="zh-CN"/>
        </w:rPr>
        <w:t>,</w:t>
      </w:r>
      <w:r>
        <w:rPr>
          <w:rFonts w:eastAsia="SimSun" w:hint="eastAsia"/>
          <w:sz w:val="24"/>
          <w:szCs w:val="24"/>
          <w:lang w:val="en-US" w:eastAsia="zh-CN"/>
        </w:rPr>
        <w:t xml:space="preserve"> </w:t>
      </w:r>
      <w:r w:rsidRPr="00467749">
        <w:rPr>
          <w:rFonts w:eastAsia="SimSun"/>
          <w:sz w:val="24"/>
          <w:szCs w:val="24"/>
          <w:lang w:val="en-US" w:eastAsia="zh-CN"/>
        </w:rPr>
        <w:t xml:space="preserve">Shandong, </w:t>
      </w:r>
      <w:r w:rsidRPr="00467749">
        <w:rPr>
          <w:rFonts w:eastAsia="_5b8b_4f53"/>
          <w:sz w:val="24"/>
          <w:szCs w:val="24"/>
        </w:rPr>
        <w:t>2500</w:t>
      </w:r>
      <w:r w:rsidRPr="00467749">
        <w:rPr>
          <w:rFonts w:eastAsia="_5b8b_4f53"/>
          <w:sz w:val="24"/>
          <w:szCs w:val="24"/>
          <w:lang w:val="en-US" w:eastAsia="zh-CN"/>
        </w:rPr>
        <w:t>14</w:t>
      </w:r>
      <w:r w:rsidRPr="00467749">
        <w:rPr>
          <w:rFonts w:eastAsia="_5b8b_4f53"/>
          <w:sz w:val="24"/>
          <w:szCs w:val="24"/>
        </w:rPr>
        <w:t>, China</w:t>
      </w:r>
      <w:r>
        <w:rPr>
          <w:rFonts w:eastAsia="_5b8b_4f53" w:hint="eastAsia"/>
          <w:sz w:val="24"/>
          <w:szCs w:val="24"/>
          <w:lang w:eastAsia="zh-CN"/>
        </w:rPr>
        <w:t>.</w:t>
      </w:r>
    </w:p>
    <w:p w14:paraId="27E30B01" w14:textId="3B56BAE3" w:rsidR="00467749" w:rsidRDefault="001B4D08" w:rsidP="00467749">
      <w:pPr>
        <w:jc w:val="center"/>
        <w:rPr>
          <w:rFonts w:eastAsiaTheme="minorEastAsia"/>
          <w:sz w:val="24"/>
          <w:szCs w:val="24"/>
          <w:lang w:eastAsia="zh-CN"/>
        </w:rPr>
      </w:pPr>
      <w:hyperlink r:id="rId7" w:history="1">
        <w:r w:rsidR="00467749" w:rsidRPr="006838D0">
          <w:rPr>
            <w:rStyle w:val="Hyperlink"/>
            <w:rFonts w:eastAsiaTheme="minorEastAsia"/>
            <w:sz w:val="24"/>
            <w:szCs w:val="24"/>
            <w:lang w:eastAsia="zh-CN"/>
          </w:rPr>
          <w:t>qlwhyjysn@163.com</w:t>
        </w:r>
      </w:hyperlink>
    </w:p>
    <w:p w14:paraId="0AE6C037" w14:textId="77777777" w:rsidR="00467749" w:rsidRPr="00467749" w:rsidRDefault="00467749" w:rsidP="00467749">
      <w:pPr>
        <w:jc w:val="center"/>
        <w:rPr>
          <w:rFonts w:eastAsiaTheme="minorEastAsia"/>
          <w:sz w:val="24"/>
          <w:szCs w:val="24"/>
          <w:lang w:eastAsia="zh-CN"/>
        </w:rPr>
      </w:pPr>
    </w:p>
    <w:p w14:paraId="00D46F37" w14:textId="77777777" w:rsidR="00467749" w:rsidRPr="00467749" w:rsidRDefault="00467749" w:rsidP="00467749">
      <w:pPr>
        <w:jc w:val="center"/>
        <w:rPr>
          <w:rFonts w:eastAsiaTheme="minorEastAsia"/>
          <w:sz w:val="24"/>
          <w:szCs w:val="24"/>
          <w:lang w:eastAsia="zh-CN"/>
        </w:rPr>
      </w:pPr>
    </w:p>
    <w:p w14:paraId="5C918205" w14:textId="2309F8A1" w:rsidR="00467749" w:rsidRPr="00467749" w:rsidRDefault="00467749" w:rsidP="00467749">
      <w:pPr>
        <w:jc w:val="center"/>
        <w:rPr>
          <w:rFonts w:eastAsiaTheme="minorEastAsia"/>
          <w:sz w:val="24"/>
          <w:szCs w:val="24"/>
          <w:lang w:eastAsia="zh-CN"/>
        </w:rPr>
      </w:pPr>
      <w:r w:rsidRPr="00467749">
        <w:rPr>
          <w:sz w:val="24"/>
          <w:szCs w:val="24"/>
        </w:rPr>
        <w:t>Corresponding Author:</w:t>
      </w:r>
      <w:r w:rsidRPr="00467749">
        <w:rPr>
          <w:rFonts w:eastAsiaTheme="minorEastAsia"/>
          <w:sz w:val="24"/>
          <w:szCs w:val="24"/>
          <w:lang w:eastAsia="zh-CN"/>
        </w:rPr>
        <w:t xml:space="preserve"> </w:t>
      </w:r>
      <w:r>
        <w:rPr>
          <w:rFonts w:eastAsiaTheme="minorEastAsia" w:hint="eastAsia"/>
          <w:sz w:val="24"/>
          <w:szCs w:val="24"/>
          <w:lang w:val="en-US" w:eastAsia="zh-CN"/>
        </w:rPr>
        <w:t>Z</w:t>
      </w:r>
      <w:r w:rsidRPr="00467749">
        <w:rPr>
          <w:sz w:val="24"/>
          <w:szCs w:val="24"/>
          <w:lang w:val="en-US"/>
        </w:rPr>
        <w:t>ong</w:t>
      </w:r>
      <w:r>
        <w:rPr>
          <w:rFonts w:eastAsiaTheme="minorEastAsia" w:hint="eastAsia"/>
          <w:sz w:val="24"/>
          <w:szCs w:val="24"/>
          <w:lang w:val="en-US" w:eastAsia="zh-CN"/>
        </w:rPr>
        <w:t>h</w:t>
      </w:r>
      <w:r w:rsidRPr="00467749">
        <w:rPr>
          <w:sz w:val="24"/>
          <w:szCs w:val="24"/>
          <w:lang w:val="en-US"/>
        </w:rPr>
        <w:t>ua Liang*</w:t>
      </w:r>
    </w:p>
    <w:p w14:paraId="0F4A4B95" w14:textId="77777777" w:rsidR="00467749" w:rsidRPr="00467749" w:rsidRDefault="00467749" w:rsidP="00467749">
      <w:pPr>
        <w:jc w:val="center"/>
        <w:rPr>
          <w:rFonts w:eastAsiaTheme="minorEastAsia"/>
          <w:sz w:val="24"/>
          <w:szCs w:val="24"/>
          <w:lang w:eastAsia="zh-CN"/>
        </w:rPr>
      </w:pPr>
    </w:p>
    <w:p w14:paraId="7B44E6D6" w14:textId="77777777" w:rsidR="00467749" w:rsidRPr="00467749" w:rsidRDefault="00467749" w:rsidP="00467749">
      <w:pPr>
        <w:jc w:val="center"/>
        <w:rPr>
          <w:rFonts w:eastAsiaTheme="minorEastAsia"/>
          <w:sz w:val="24"/>
          <w:szCs w:val="24"/>
          <w:lang w:eastAsia="zh-CN"/>
        </w:rPr>
      </w:pPr>
    </w:p>
    <w:p w14:paraId="2E9397C2" w14:textId="06D18057" w:rsidR="00407E83" w:rsidRPr="004E1763" w:rsidRDefault="004E1763" w:rsidP="004E1763">
      <w:pPr>
        <w:jc w:val="both"/>
        <w:rPr>
          <w:rFonts w:eastAsiaTheme="minorEastAsia"/>
          <w:b/>
          <w:bCs/>
          <w:sz w:val="24"/>
          <w:szCs w:val="24"/>
          <w:lang w:eastAsia="zh-CN"/>
        </w:rPr>
      </w:pPr>
      <w:r w:rsidRPr="004E1763">
        <w:rPr>
          <w:rFonts w:eastAsiaTheme="minorEastAsia"/>
          <w:b/>
          <w:bCs/>
          <w:sz w:val="24"/>
          <w:szCs w:val="24"/>
          <w:lang w:eastAsia="zh-CN"/>
        </w:rPr>
        <w:t>A</w:t>
      </w:r>
      <w:r w:rsidRPr="004E1763">
        <w:rPr>
          <w:rFonts w:eastAsiaTheme="minorEastAsia" w:hint="eastAsia"/>
          <w:b/>
          <w:bCs/>
          <w:sz w:val="24"/>
          <w:szCs w:val="24"/>
          <w:lang w:eastAsia="zh-CN"/>
        </w:rPr>
        <w:t xml:space="preserve">bstract </w:t>
      </w:r>
    </w:p>
    <w:p w14:paraId="093480E8"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The excavation and study of Pre-Qin bamboo slips have provided invaluable insights into traditional Chinese culture and the development of philosophical thought. These ancient texts, preserved in archaeological discoveries, serve as critical primary sources for understanding the intellectual landscape of early China. This paper examines the cultural significance embedded in these bamboo slips, analyzing their contributions to the formation and evolution of Confucianism, Daoism, and Legalism. Through an interdisciplinary approach that integrates archaeology, philology, and philosophical analysis, this research investigates the ways in which the content of bamboo slips influenced the ideological structures of early Chinese philosophy.</w:t>
      </w:r>
    </w:p>
    <w:p w14:paraId="3E41E9E5"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The study first explores the historical background of Pre-Qin bamboo slips, detailing major archaeological discoveries such as the Guodian, Tsinghua, and Shanghai Museum collections. These findings reveal not only lost or alternative versions of classical texts but also offer fresh perspectives on the philosophical discourse of the time. By closely analyzing these texts, this paper identifies key traditional cultural elements—moral values, political ideologies, cosmological views, and ritual systems—embedded in the bamboo slips and examines their significance in shaping later intellectual traditions.</w:t>
      </w:r>
    </w:p>
    <w:p w14:paraId="01B6D714"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A crucial aspect of this study is the comparative analysis between the unearthed bamboo slip texts and transmitted classical canons. The discrepancies between these texts provide critical insights into the process of textual transmission and the reinterpretation of philosophical ideas across different historical periods. For instance, the content of some bamboo slips presents early formulations of Confucian ethical principles, which later became more structured in the Confucian canon. Similarly, Daoist and Legalist texts found among these excavated documents illustrate the diversity of thought in Pre-Qin China, challenging long-held assumptions about these traditions.</w:t>
      </w:r>
    </w:p>
    <w:p w14:paraId="5E65C86C"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 xml:space="preserve">Furthermore, this study highlights how the discovery of bamboo slips has reshaped </w:t>
      </w:r>
      <w:r w:rsidRPr="002F5DFD">
        <w:rPr>
          <w:rFonts w:eastAsiaTheme="minorEastAsia"/>
          <w:sz w:val="24"/>
          <w:szCs w:val="24"/>
          <w:lang w:val="en-US" w:eastAsia="zh-CN"/>
        </w:rPr>
        <w:lastRenderedPageBreak/>
        <w:t>modern interpretations of early Chinese philosophy. Scholars have increasingly recognized that these texts, once marginalized in traditional scholarship, play a foundational role in reconstructing the intellectual history of ancient China. The study also discusses how bamboo slips contribute to a broader understanding of the interactions between different philosophical schools and the transmission of knowledge in ancient Chinese society.</w:t>
      </w:r>
    </w:p>
    <w:p w14:paraId="01C6ACE2"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By analyzing the philosophical content of Pre-Qin bamboo slips, this paper aims to bridge the gap between archaeology and philosophical studies, emphasizing the importance of unearthed documents in enriching our comprehension of early Chinese thought. The findings not only underscore the dynamic and evolving nature of Chinese philosophy but also provide a renewed perspective on the origins of moral and political thought in ancient China. This research contributes to the growing field of interdisciplinary studies on Chinese intellectual history, offering new directions for exploring the relationship between material culture and textual traditions.</w:t>
      </w:r>
    </w:p>
    <w:p w14:paraId="1CB703A2" w14:textId="77777777" w:rsidR="002F5DFD" w:rsidRPr="004E1763" w:rsidRDefault="002F5DFD" w:rsidP="004E1763">
      <w:pPr>
        <w:jc w:val="both"/>
        <w:rPr>
          <w:rFonts w:eastAsiaTheme="minorEastAsia"/>
          <w:sz w:val="24"/>
          <w:szCs w:val="24"/>
          <w:lang w:val="en-US" w:eastAsia="zh-CN"/>
        </w:rPr>
      </w:pPr>
    </w:p>
    <w:p w14:paraId="105C279C" w14:textId="4EF893D0" w:rsidR="002F5DFD" w:rsidRPr="004E1763" w:rsidRDefault="004E1763" w:rsidP="004E1763">
      <w:pPr>
        <w:jc w:val="both"/>
        <w:rPr>
          <w:rFonts w:eastAsiaTheme="minorEastAsia"/>
          <w:sz w:val="24"/>
          <w:szCs w:val="24"/>
          <w:lang w:eastAsia="zh-CN"/>
        </w:rPr>
      </w:pPr>
      <w:r w:rsidRPr="004E1763">
        <w:rPr>
          <w:rFonts w:eastAsiaTheme="minorEastAsia"/>
          <w:b/>
          <w:bCs/>
          <w:sz w:val="24"/>
          <w:szCs w:val="24"/>
          <w:lang w:eastAsia="zh-CN"/>
        </w:rPr>
        <w:t>K</w:t>
      </w:r>
      <w:r w:rsidRPr="004E1763">
        <w:rPr>
          <w:rFonts w:eastAsiaTheme="minorEastAsia" w:hint="eastAsia"/>
          <w:b/>
          <w:bCs/>
          <w:sz w:val="24"/>
          <w:szCs w:val="24"/>
          <w:lang w:eastAsia="zh-CN"/>
        </w:rPr>
        <w:t>eywords:</w:t>
      </w:r>
      <w:r>
        <w:rPr>
          <w:rFonts w:eastAsiaTheme="minorEastAsia" w:hint="eastAsia"/>
          <w:sz w:val="24"/>
          <w:szCs w:val="24"/>
          <w:lang w:eastAsia="zh-CN"/>
        </w:rPr>
        <w:t xml:space="preserve"> </w:t>
      </w:r>
      <w:r w:rsidR="002F5DFD" w:rsidRPr="004E1763">
        <w:rPr>
          <w:rFonts w:eastAsiaTheme="minorEastAsia"/>
          <w:sz w:val="24"/>
          <w:szCs w:val="24"/>
          <w:lang w:eastAsia="zh-CN"/>
        </w:rPr>
        <w:t>Pre-Qin Bamboo Slips; Traditional Chinese Culture; Early Chinese Philosophy; Confucianism; Daoism; Legalism; Textual Transmission; Archaeological Discoveries</w:t>
      </w:r>
    </w:p>
    <w:p w14:paraId="4EFD4770" w14:textId="77777777" w:rsidR="002F5DFD" w:rsidRPr="004E1763" w:rsidRDefault="002F5DFD" w:rsidP="004E1763">
      <w:pPr>
        <w:jc w:val="both"/>
        <w:rPr>
          <w:rFonts w:eastAsiaTheme="minorEastAsia"/>
          <w:sz w:val="24"/>
          <w:szCs w:val="24"/>
          <w:lang w:eastAsia="zh-CN"/>
        </w:rPr>
      </w:pPr>
    </w:p>
    <w:p w14:paraId="7B3A8C71" w14:textId="37D7CE0B"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fldChar w:fldCharType="begin"/>
      </w:r>
      <w:r w:rsidRPr="004E1763">
        <w:rPr>
          <w:rFonts w:eastAsiaTheme="minorEastAsia"/>
          <w:b/>
          <w:bCs/>
          <w:sz w:val="24"/>
          <w:szCs w:val="24"/>
          <w:lang w:eastAsia="zh-CN"/>
        </w:rPr>
        <w:instrText xml:space="preserve"> = 1 \* ROMAN </w:instrText>
      </w:r>
      <w:r w:rsidRPr="004E1763">
        <w:rPr>
          <w:rFonts w:eastAsiaTheme="minorEastAsia"/>
          <w:b/>
          <w:bCs/>
          <w:sz w:val="24"/>
          <w:szCs w:val="24"/>
          <w:lang w:eastAsia="zh-CN"/>
        </w:rPr>
        <w:fldChar w:fldCharType="separate"/>
      </w:r>
      <w:r w:rsidRPr="004E1763">
        <w:rPr>
          <w:rFonts w:eastAsiaTheme="minorEastAsia"/>
          <w:b/>
          <w:bCs/>
          <w:noProof/>
          <w:sz w:val="24"/>
          <w:szCs w:val="24"/>
          <w:lang w:eastAsia="zh-CN"/>
        </w:rPr>
        <w:t>I</w:t>
      </w:r>
      <w:r w:rsidRPr="004E1763">
        <w:rPr>
          <w:rFonts w:eastAsiaTheme="minorEastAsia"/>
          <w:b/>
          <w:bCs/>
          <w:sz w:val="24"/>
          <w:szCs w:val="24"/>
          <w:lang w:eastAsia="zh-CN"/>
        </w:rPr>
        <w:fldChar w:fldCharType="end"/>
      </w:r>
      <w:r w:rsidRPr="004E1763">
        <w:rPr>
          <w:rFonts w:eastAsiaTheme="minorEastAsia"/>
          <w:b/>
          <w:bCs/>
          <w:sz w:val="24"/>
          <w:szCs w:val="24"/>
          <w:lang w:eastAsia="zh-CN"/>
        </w:rPr>
        <w:t>. Introduction</w:t>
      </w:r>
    </w:p>
    <w:p w14:paraId="2015704E" w14:textId="7DE73604" w:rsidR="002F5DFD" w:rsidRPr="004E1763" w:rsidRDefault="002F5DFD" w:rsidP="004E1763">
      <w:pPr>
        <w:pStyle w:val="ListParagraph"/>
        <w:numPr>
          <w:ilvl w:val="1"/>
          <w:numId w:val="1"/>
        </w:numPr>
        <w:rPr>
          <w:rFonts w:ascii="Times New Roman" w:hAnsi="Times New Roman" w:cs="Times New Roman"/>
          <w:b/>
          <w:bCs/>
          <w:sz w:val="24"/>
          <w:szCs w:val="24"/>
        </w:rPr>
      </w:pPr>
      <w:r w:rsidRPr="004E1763">
        <w:rPr>
          <w:rFonts w:ascii="Times New Roman" w:hAnsi="Times New Roman" w:cs="Times New Roman"/>
          <w:b/>
          <w:bCs/>
          <w:sz w:val="24"/>
          <w:szCs w:val="24"/>
        </w:rPr>
        <w:t>Research Background</w:t>
      </w:r>
    </w:p>
    <w:p w14:paraId="592FD5A5" w14:textId="77777777" w:rsidR="002F5DFD" w:rsidRPr="004E1763" w:rsidRDefault="002F5DFD" w:rsidP="004E1763">
      <w:pPr>
        <w:jc w:val="both"/>
        <w:rPr>
          <w:rFonts w:eastAsiaTheme="minorEastAsia"/>
          <w:sz w:val="24"/>
          <w:szCs w:val="24"/>
          <w:lang w:eastAsia="zh-CN"/>
        </w:rPr>
      </w:pPr>
      <w:r w:rsidRPr="004E1763">
        <w:rPr>
          <w:sz w:val="24"/>
          <w:szCs w:val="24"/>
        </w:rPr>
        <w:t>The study of Pre-Qin bamboo slips has become an important academic field in recent decades, largely due to the increasing number of archaeological discoveries that have provided valuable textual materials from ancient China. These bamboo slips, which date back to the Warring States period and earlier, serve as crucial primary sources for understanding early Chinese thought, literature, and political institutions. Prior to these discoveries, much of what was known about early Chinese philosophy relied on transmitted texts compiled by later scholars, often influenced by political and ideological considerations of their time. The unearthed bamboo slips, however, offer a more direct insight into the intellectual landscape of the Pre-Qin period, presenting alternative versions of classical texts and previously unknown philosophical ideas.</w:t>
      </w:r>
    </w:p>
    <w:p w14:paraId="79ED2CCD" w14:textId="77777777" w:rsidR="002F5DFD" w:rsidRPr="004E1763" w:rsidRDefault="002F5DFD" w:rsidP="004E1763">
      <w:pPr>
        <w:jc w:val="both"/>
        <w:rPr>
          <w:rFonts w:eastAsiaTheme="minorEastAsia"/>
          <w:sz w:val="24"/>
          <w:szCs w:val="24"/>
          <w:lang w:eastAsia="zh-CN"/>
        </w:rPr>
      </w:pPr>
      <w:r w:rsidRPr="004E1763">
        <w:rPr>
          <w:sz w:val="24"/>
          <w:szCs w:val="24"/>
        </w:rPr>
        <w:t xml:space="preserve">The significance of these bamboo slips extends beyond their role in reconstructing lost works. They reveal the complexity of early Chinese thought, which was far more dynamic and fluid than traditionally assumed. Many of these texts demonstrate the interweaving of Confucian, Daoist, and Legalist ideas, suggesting that philosophical traditions in ancient China were not as rigidly separated as later classifications imply. Furthermore, they provide evidence of philosophical debates and discourses that shaped the intellectual development of early China. For example, the Guodian bamboo slips, discovered in Hubei Province in 1993, contain early Confucian texts that differ significantly from the received versions of the </w:t>
      </w:r>
      <w:r w:rsidRPr="004E1763">
        <w:rPr>
          <w:rStyle w:val="Emphasis"/>
          <w:sz w:val="24"/>
          <w:szCs w:val="24"/>
        </w:rPr>
        <w:t>Analects</w:t>
      </w:r>
      <w:r w:rsidRPr="004E1763">
        <w:rPr>
          <w:sz w:val="24"/>
          <w:szCs w:val="24"/>
        </w:rPr>
        <w:t xml:space="preserve"> and </w:t>
      </w:r>
      <w:r w:rsidRPr="004E1763">
        <w:rPr>
          <w:rStyle w:val="Emphasis"/>
          <w:sz w:val="24"/>
          <w:szCs w:val="24"/>
        </w:rPr>
        <w:t>Mencius</w:t>
      </w:r>
      <w:r w:rsidRPr="004E1763">
        <w:rPr>
          <w:sz w:val="24"/>
          <w:szCs w:val="24"/>
        </w:rPr>
        <w:t>, shedding light on the evolution of Confucian moral and political thought.</w:t>
      </w:r>
    </w:p>
    <w:p w14:paraId="4FDEFB16" w14:textId="1ADCB1C1" w:rsidR="002F5DFD" w:rsidRPr="004E1763" w:rsidRDefault="002F5DFD" w:rsidP="004E1763">
      <w:pPr>
        <w:jc w:val="both"/>
        <w:rPr>
          <w:rFonts w:eastAsiaTheme="minorEastAsia"/>
          <w:sz w:val="24"/>
          <w:szCs w:val="24"/>
        </w:rPr>
      </w:pPr>
      <w:r w:rsidRPr="004E1763">
        <w:rPr>
          <w:sz w:val="24"/>
          <w:szCs w:val="24"/>
        </w:rPr>
        <w:t xml:space="preserve">In addition, the study of bamboo slips contributes to a broader understanding of the cultural and political environment of the Pre-Qin period. The texts often include discussions on governance, ethics, cosmology, and ritual practices, which were central </w:t>
      </w:r>
      <w:r w:rsidRPr="004E1763">
        <w:rPr>
          <w:sz w:val="24"/>
          <w:szCs w:val="24"/>
        </w:rPr>
        <w:lastRenderedPageBreak/>
        <w:t>to early Chinese civilization. By examining these texts, scholars can better understand how philosophical ideas were transmitted, adapted, and institutionalized in early China, eventually shaping the foundation of later Chinese intellectual traditions. Thus, the excavation and interpretation of bamboo slips provide invaluable insights into both the historical development of Chinese philosophy and the broader cultural context in which these ideas emerged.</w:t>
      </w:r>
    </w:p>
    <w:p w14:paraId="2B54E2E6" w14:textId="77777777" w:rsidR="002F5DFD" w:rsidRPr="004E1763" w:rsidRDefault="002F5DFD" w:rsidP="004E1763">
      <w:pPr>
        <w:jc w:val="both"/>
        <w:rPr>
          <w:rFonts w:eastAsiaTheme="minorEastAsia"/>
          <w:sz w:val="24"/>
          <w:szCs w:val="24"/>
          <w:lang w:val="en-US" w:eastAsia="zh-CN"/>
        </w:rPr>
      </w:pPr>
    </w:p>
    <w:p w14:paraId="53E7920A" w14:textId="323ED8B0" w:rsidR="002F5DFD" w:rsidRPr="004E1763" w:rsidRDefault="002F5DFD" w:rsidP="004E1763">
      <w:pPr>
        <w:pStyle w:val="ListParagraph"/>
        <w:numPr>
          <w:ilvl w:val="1"/>
          <w:numId w:val="1"/>
        </w:numPr>
        <w:rPr>
          <w:rFonts w:ascii="Times New Roman" w:hAnsi="Times New Roman" w:cs="Times New Roman"/>
          <w:b/>
          <w:bCs/>
          <w:sz w:val="24"/>
          <w:szCs w:val="24"/>
        </w:rPr>
      </w:pPr>
      <w:r w:rsidRPr="004E1763">
        <w:rPr>
          <w:rFonts w:ascii="Times New Roman" w:hAnsi="Times New Roman" w:cs="Times New Roman"/>
          <w:b/>
          <w:bCs/>
          <w:sz w:val="24"/>
          <w:szCs w:val="24"/>
          <w:lang w:val="el-GR"/>
        </w:rPr>
        <w:t>Research Objectives</w:t>
      </w:r>
    </w:p>
    <w:p w14:paraId="1CC194A7" w14:textId="77777777" w:rsidR="002F5DFD" w:rsidRPr="004E1763" w:rsidRDefault="002F5DFD" w:rsidP="004E1763">
      <w:pPr>
        <w:jc w:val="both"/>
        <w:rPr>
          <w:rFonts w:eastAsiaTheme="minorEastAsia"/>
          <w:sz w:val="24"/>
          <w:szCs w:val="24"/>
          <w:lang w:eastAsia="zh-CN"/>
        </w:rPr>
      </w:pPr>
      <w:r w:rsidRPr="004E1763">
        <w:rPr>
          <w:sz w:val="24"/>
          <w:szCs w:val="24"/>
        </w:rPr>
        <w:t>This research aims to achieve several key objectives in the study of Pre-Qin bamboo slips and their impact on the development of Chinese philosophy. First, it seeks to analyze the cultural and philosophical content embedded in these texts, exploring how traditional values, political ideologies, and cosmological perspectives were articulated in early China. By examining selected bamboo slip texts, this study will uncover the underlying intellectual currents that influenced major schools of thought, including Confucianism, Daoism, and Legalism.</w:t>
      </w:r>
    </w:p>
    <w:p w14:paraId="1423C605" w14:textId="77777777" w:rsidR="002F5DFD" w:rsidRPr="004E1763" w:rsidRDefault="002F5DFD" w:rsidP="004E1763">
      <w:pPr>
        <w:jc w:val="both"/>
        <w:rPr>
          <w:rFonts w:eastAsiaTheme="minorEastAsia"/>
          <w:sz w:val="24"/>
          <w:szCs w:val="24"/>
          <w:lang w:eastAsia="zh-CN"/>
        </w:rPr>
      </w:pPr>
      <w:r w:rsidRPr="004E1763">
        <w:rPr>
          <w:sz w:val="24"/>
          <w:szCs w:val="24"/>
        </w:rPr>
        <w:t>Second, this research aims to evaluate the role of bamboo slips in reconstructing the history of Chinese philosophy. Traditional scholarship has often relied on transmitted texts, which were edited and reinterpreted over centuries. By contrast, the bamboo slips offer a more direct representation of early intellectual discourse, allowing for a reassessment of the origins and evolution of philosophical traditions. This study will examine how the contents of these texts challenge or support conventional understandings of early Chinese thought.</w:t>
      </w:r>
    </w:p>
    <w:p w14:paraId="3391B616" w14:textId="77777777" w:rsidR="002F5DFD" w:rsidRPr="004E1763" w:rsidRDefault="002F5DFD" w:rsidP="004E1763">
      <w:pPr>
        <w:jc w:val="both"/>
        <w:rPr>
          <w:rFonts w:eastAsiaTheme="minorEastAsia"/>
          <w:sz w:val="24"/>
          <w:szCs w:val="24"/>
          <w:lang w:eastAsia="zh-CN"/>
        </w:rPr>
      </w:pPr>
      <w:r w:rsidRPr="004E1763">
        <w:rPr>
          <w:sz w:val="24"/>
          <w:szCs w:val="24"/>
        </w:rPr>
        <w:t>Third, this study intends to explore the methodological implications of using archaeological texts for philosophical research. Unlike well-preserved canonical texts, bamboo slips are often fragmentary and require careful philological analysis. This research will discuss the challenges of interpreting these materials and propose strategies for integrating archaeological findings with historical and philosophical inquiry.</w:t>
      </w:r>
    </w:p>
    <w:p w14:paraId="4F9AB312" w14:textId="78033884" w:rsidR="002F5DFD" w:rsidRPr="004E1763" w:rsidRDefault="002F5DFD" w:rsidP="004E1763">
      <w:pPr>
        <w:jc w:val="both"/>
        <w:rPr>
          <w:rFonts w:eastAsiaTheme="minorEastAsia"/>
          <w:sz w:val="24"/>
          <w:szCs w:val="24"/>
          <w:lang w:eastAsia="zh-CN"/>
        </w:rPr>
      </w:pPr>
      <w:r w:rsidRPr="004E1763">
        <w:rPr>
          <w:sz w:val="24"/>
          <w:szCs w:val="24"/>
        </w:rPr>
        <w:t>Finally, this research will assess the broader impact of bamboo slip discoveries on the study of traditional Chinese culture and their relevance to contemporary philosophical debates. By highlighting the diversity and dynamism of early Chinese thought, this study aims to contribute to a more nuanced understanding of Chinese intellectual history and its ongoing influence on modern philosophical discourse.</w:t>
      </w:r>
    </w:p>
    <w:p w14:paraId="32DB9AB3" w14:textId="77777777" w:rsidR="002F5DFD" w:rsidRPr="004E1763" w:rsidRDefault="002F5DFD" w:rsidP="004E1763">
      <w:pPr>
        <w:jc w:val="both"/>
        <w:rPr>
          <w:rFonts w:eastAsiaTheme="minorEastAsia"/>
          <w:sz w:val="24"/>
          <w:szCs w:val="24"/>
          <w:lang w:eastAsia="zh-CN"/>
        </w:rPr>
      </w:pPr>
    </w:p>
    <w:p w14:paraId="7B0AA5A7" w14:textId="4C0BECD3" w:rsidR="002F5DFD" w:rsidRPr="004E1763" w:rsidRDefault="002F5DFD" w:rsidP="004E1763">
      <w:pPr>
        <w:pStyle w:val="ListParagraph"/>
        <w:numPr>
          <w:ilvl w:val="1"/>
          <w:numId w:val="1"/>
        </w:numPr>
        <w:rPr>
          <w:rFonts w:ascii="Times New Roman" w:hAnsi="Times New Roman" w:cs="Times New Roman"/>
          <w:b/>
          <w:bCs/>
          <w:sz w:val="24"/>
          <w:szCs w:val="24"/>
        </w:rPr>
      </w:pPr>
      <w:r w:rsidRPr="004E1763">
        <w:rPr>
          <w:rFonts w:ascii="Times New Roman" w:hAnsi="Times New Roman" w:cs="Times New Roman"/>
          <w:b/>
          <w:bCs/>
          <w:sz w:val="24"/>
          <w:szCs w:val="24"/>
          <w:lang w:val="el-GR"/>
        </w:rPr>
        <w:t>Research Questions</w:t>
      </w:r>
    </w:p>
    <w:p w14:paraId="07525B31"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To achieve the above research objectives, this study is guided by the following key research questions:</w:t>
      </w:r>
    </w:p>
    <w:p w14:paraId="7D8119D3" w14:textId="77777777" w:rsidR="002F5DFD" w:rsidRPr="002F5DFD" w:rsidRDefault="002F5DFD" w:rsidP="004E1763">
      <w:pPr>
        <w:numPr>
          <w:ilvl w:val="0"/>
          <w:numId w:val="2"/>
        </w:numPr>
        <w:jc w:val="both"/>
        <w:rPr>
          <w:rFonts w:eastAsiaTheme="minorEastAsia"/>
          <w:sz w:val="24"/>
          <w:szCs w:val="24"/>
          <w:lang w:val="en-US" w:eastAsia="zh-CN"/>
        </w:rPr>
      </w:pPr>
      <w:r w:rsidRPr="002F5DFD">
        <w:rPr>
          <w:rFonts w:eastAsiaTheme="minorEastAsia"/>
          <w:sz w:val="24"/>
          <w:szCs w:val="24"/>
          <w:lang w:val="en-US" w:eastAsia="zh-CN"/>
        </w:rPr>
        <w:t>What are the major philosophical and cultural themes present in Pre-Qin bamboo slips, and how do they compare with later transmitted texts?</w:t>
      </w:r>
    </w:p>
    <w:p w14:paraId="5CC8A83D" w14:textId="77777777" w:rsidR="002F5DFD" w:rsidRPr="002F5DFD" w:rsidRDefault="002F5DFD" w:rsidP="004E1763">
      <w:pPr>
        <w:numPr>
          <w:ilvl w:val="0"/>
          <w:numId w:val="2"/>
        </w:numPr>
        <w:jc w:val="both"/>
        <w:rPr>
          <w:rFonts w:eastAsiaTheme="minorEastAsia"/>
          <w:sz w:val="24"/>
          <w:szCs w:val="24"/>
          <w:lang w:val="en-US" w:eastAsia="zh-CN"/>
        </w:rPr>
      </w:pPr>
      <w:r w:rsidRPr="002F5DFD">
        <w:rPr>
          <w:rFonts w:eastAsiaTheme="minorEastAsia"/>
          <w:sz w:val="24"/>
          <w:szCs w:val="24"/>
          <w:lang w:val="en-US" w:eastAsia="zh-CN"/>
        </w:rPr>
        <w:t>How do the bamboo slip texts contribute to our understanding of the formation and development of major Chinese philosophical traditions such as Confucianism, Daoism, and Legalism?</w:t>
      </w:r>
    </w:p>
    <w:p w14:paraId="18EB1E47" w14:textId="77777777" w:rsidR="002F5DFD" w:rsidRPr="002F5DFD" w:rsidRDefault="002F5DFD" w:rsidP="004E1763">
      <w:pPr>
        <w:numPr>
          <w:ilvl w:val="0"/>
          <w:numId w:val="2"/>
        </w:numPr>
        <w:jc w:val="both"/>
        <w:rPr>
          <w:rFonts w:eastAsiaTheme="minorEastAsia"/>
          <w:sz w:val="24"/>
          <w:szCs w:val="24"/>
          <w:lang w:val="en-US" w:eastAsia="zh-CN"/>
        </w:rPr>
      </w:pPr>
      <w:r w:rsidRPr="002F5DFD">
        <w:rPr>
          <w:rFonts w:eastAsiaTheme="minorEastAsia"/>
          <w:sz w:val="24"/>
          <w:szCs w:val="24"/>
          <w:lang w:val="en-US" w:eastAsia="zh-CN"/>
        </w:rPr>
        <w:t>In what ways do the newly discovered texts challenge or reinforce conventional interpretations of early Chinese intellectual history?</w:t>
      </w:r>
    </w:p>
    <w:p w14:paraId="0EF555C6" w14:textId="77777777" w:rsidR="002F5DFD" w:rsidRPr="002F5DFD" w:rsidRDefault="002F5DFD" w:rsidP="004E1763">
      <w:pPr>
        <w:numPr>
          <w:ilvl w:val="0"/>
          <w:numId w:val="2"/>
        </w:numPr>
        <w:jc w:val="both"/>
        <w:rPr>
          <w:rFonts w:eastAsiaTheme="minorEastAsia"/>
          <w:sz w:val="24"/>
          <w:szCs w:val="24"/>
          <w:lang w:val="en-US" w:eastAsia="zh-CN"/>
        </w:rPr>
      </w:pPr>
      <w:r w:rsidRPr="002F5DFD">
        <w:rPr>
          <w:rFonts w:eastAsiaTheme="minorEastAsia"/>
          <w:sz w:val="24"/>
          <w:szCs w:val="24"/>
          <w:lang w:val="en-US" w:eastAsia="zh-CN"/>
        </w:rPr>
        <w:lastRenderedPageBreak/>
        <w:t>What methodological challenges arise in studying bamboo slips, and how can interdisciplinary approaches help in their interpretation?</w:t>
      </w:r>
    </w:p>
    <w:p w14:paraId="74E84772" w14:textId="77777777" w:rsidR="002F5DFD" w:rsidRPr="002F5DFD" w:rsidRDefault="002F5DFD" w:rsidP="004E1763">
      <w:pPr>
        <w:numPr>
          <w:ilvl w:val="0"/>
          <w:numId w:val="2"/>
        </w:numPr>
        <w:jc w:val="both"/>
        <w:rPr>
          <w:rFonts w:eastAsiaTheme="minorEastAsia"/>
          <w:sz w:val="24"/>
          <w:szCs w:val="24"/>
          <w:lang w:val="en-US" w:eastAsia="zh-CN"/>
        </w:rPr>
      </w:pPr>
      <w:r w:rsidRPr="002F5DFD">
        <w:rPr>
          <w:rFonts w:eastAsiaTheme="minorEastAsia"/>
          <w:sz w:val="24"/>
          <w:szCs w:val="24"/>
          <w:lang w:val="en-US" w:eastAsia="zh-CN"/>
        </w:rPr>
        <w:t>How have the discoveries of bamboo slips influenced contemporary studies of Chinese philosophy, and what are their implications for future research?</w:t>
      </w:r>
    </w:p>
    <w:p w14:paraId="0E09DB4D"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These questions will serve as the foundation for a comprehensive investigation into the significance of Pre-Qin bamboo slips, allowing for a critical reassessment of their role in shaping Chinese intellectual traditions.</w:t>
      </w:r>
    </w:p>
    <w:p w14:paraId="4DD0C3C4" w14:textId="77777777" w:rsidR="002F5DFD" w:rsidRPr="004E1763" w:rsidRDefault="002F5DFD" w:rsidP="004E1763">
      <w:pPr>
        <w:jc w:val="both"/>
        <w:rPr>
          <w:rFonts w:eastAsiaTheme="minorEastAsia"/>
          <w:sz w:val="24"/>
          <w:szCs w:val="24"/>
          <w:lang w:val="en-US" w:eastAsia="zh-CN"/>
        </w:rPr>
      </w:pPr>
    </w:p>
    <w:p w14:paraId="0E44017F" w14:textId="2DDA32FA" w:rsidR="002F5DFD" w:rsidRPr="004E1763" w:rsidRDefault="002F5DFD" w:rsidP="004E1763">
      <w:pPr>
        <w:pStyle w:val="ListParagraph"/>
        <w:numPr>
          <w:ilvl w:val="1"/>
          <w:numId w:val="1"/>
        </w:numPr>
        <w:rPr>
          <w:rFonts w:ascii="Times New Roman" w:hAnsi="Times New Roman" w:cs="Times New Roman"/>
          <w:b/>
          <w:bCs/>
          <w:sz w:val="24"/>
          <w:szCs w:val="24"/>
        </w:rPr>
      </w:pPr>
      <w:r w:rsidRPr="004E1763">
        <w:rPr>
          <w:rFonts w:ascii="Times New Roman" w:hAnsi="Times New Roman" w:cs="Times New Roman"/>
          <w:b/>
          <w:bCs/>
          <w:sz w:val="24"/>
          <w:szCs w:val="24"/>
          <w:lang w:val="el-GR"/>
        </w:rPr>
        <w:t>Research Methodology</w:t>
      </w:r>
    </w:p>
    <w:p w14:paraId="375D99DC" w14:textId="77777777" w:rsidR="002F5DFD" w:rsidRPr="004E1763" w:rsidRDefault="002F5DFD" w:rsidP="004E1763">
      <w:pPr>
        <w:jc w:val="both"/>
        <w:rPr>
          <w:rFonts w:eastAsiaTheme="minorEastAsia"/>
          <w:sz w:val="24"/>
          <w:szCs w:val="24"/>
          <w:lang w:eastAsia="zh-CN"/>
        </w:rPr>
      </w:pPr>
      <w:r w:rsidRPr="004E1763">
        <w:rPr>
          <w:sz w:val="24"/>
          <w:szCs w:val="24"/>
        </w:rPr>
        <w:t>This research adopts a multidisciplinary approach that integrates archaeology, philology, and philosophical analysis to examine the significance of Pre-Qin bamboo slips. The study is based on both primary and secondary sources, combining textual analysis with historical and contextual interpretations.</w:t>
      </w:r>
    </w:p>
    <w:p w14:paraId="117947E5" w14:textId="77777777" w:rsidR="002F5DFD" w:rsidRPr="004E1763" w:rsidRDefault="002F5DFD" w:rsidP="004E1763">
      <w:pPr>
        <w:jc w:val="both"/>
        <w:rPr>
          <w:rFonts w:eastAsiaTheme="minorEastAsia"/>
          <w:sz w:val="24"/>
          <w:szCs w:val="24"/>
          <w:lang w:eastAsia="zh-CN"/>
        </w:rPr>
      </w:pPr>
      <w:r w:rsidRPr="004E1763">
        <w:rPr>
          <w:sz w:val="24"/>
          <w:szCs w:val="24"/>
        </w:rPr>
        <w:t>First, the study will conduct a textual analysis of selected bamboo slips, focusing on key philosophical themes and their variations from later transmitted texts. This will involve a close reading of texts such as the Guodian bamboo slips, the Tsinghua bamboo slips, and the Shanghai Museum collection. By comparing these unearthed texts with classical Confucian, Daoist, and Legalist writings, this research will identify important shifts in philosophical thought and textual transmission.</w:t>
      </w:r>
    </w:p>
    <w:p w14:paraId="3E62D4EB" w14:textId="77777777" w:rsidR="002F5DFD" w:rsidRPr="004E1763" w:rsidRDefault="002F5DFD" w:rsidP="004E1763">
      <w:pPr>
        <w:jc w:val="both"/>
        <w:rPr>
          <w:rFonts w:eastAsiaTheme="minorEastAsia"/>
          <w:sz w:val="24"/>
          <w:szCs w:val="24"/>
          <w:lang w:eastAsia="zh-CN"/>
        </w:rPr>
      </w:pPr>
      <w:r w:rsidRPr="004E1763">
        <w:rPr>
          <w:sz w:val="24"/>
          <w:szCs w:val="24"/>
        </w:rPr>
        <w:t>Second, the study will incorporate historical analysis by examining the broader cultural and political context in which these texts were produced. This will involve an exploration of the intellectual climate of the Warring States period, paying attention to how philosophical debates were shaped by socio-political factors. Archaeological reports and findings will be reviewed to contextualize the discovery sites and assess their significance for understanding early Chinese thought.</w:t>
      </w:r>
    </w:p>
    <w:p w14:paraId="3C251385" w14:textId="77777777" w:rsidR="002F5DFD" w:rsidRPr="004E1763" w:rsidRDefault="002F5DFD" w:rsidP="004E1763">
      <w:pPr>
        <w:jc w:val="both"/>
        <w:rPr>
          <w:rFonts w:eastAsiaTheme="minorEastAsia"/>
          <w:sz w:val="24"/>
          <w:szCs w:val="24"/>
          <w:lang w:eastAsia="zh-CN"/>
        </w:rPr>
      </w:pPr>
      <w:r w:rsidRPr="004E1763">
        <w:rPr>
          <w:sz w:val="24"/>
          <w:szCs w:val="24"/>
        </w:rPr>
        <w:t>Third, this research will employ philological methods to analyze the linguistic and structural features of bamboo slip texts. Since many of these texts exist in fragmentary form, a critical assessment of their language, syntax, and writing style will be essential in reconstructing their meaning. This will also involve evaluating different scholarly interpretations and debates surrounding the translation and organization of these texts.</w:t>
      </w:r>
    </w:p>
    <w:p w14:paraId="63F83DC9" w14:textId="756A9FA4" w:rsidR="002F5DFD" w:rsidRPr="004E1763" w:rsidRDefault="002F5DFD" w:rsidP="004E1763">
      <w:pPr>
        <w:jc w:val="both"/>
        <w:rPr>
          <w:rFonts w:eastAsiaTheme="minorEastAsia"/>
          <w:sz w:val="24"/>
          <w:szCs w:val="24"/>
        </w:rPr>
      </w:pPr>
      <w:r w:rsidRPr="004E1763">
        <w:rPr>
          <w:sz w:val="24"/>
          <w:szCs w:val="24"/>
        </w:rPr>
        <w:t>Finally, this study will engage with contemporary philosophical discourse to assess the broader implications of bamboo slip discoveries. By integrating insights from philosophy, archaeology, and textual studies, this research seeks to provide a comprehensive understanding of how unearthed texts contribute to the study of traditional Chinese thought and its continuing relevance in modern intellectual debates.Through this methodological framework, the study aims to provide a rigorous and well-rounded analysis of Pre-Qin bamboo slips, shedding new light on their role in the evolution of Chinese philosophy.</w:t>
      </w:r>
    </w:p>
    <w:p w14:paraId="318B596E" w14:textId="77777777" w:rsidR="002F5DFD" w:rsidRPr="004E1763" w:rsidRDefault="002F5DFD" w:rsidP="004E1763">
      <w:pPr>
        <w:jc w:val="both"/>
        <w:rPr>
          <w:rFonts w:eastAsiaTheme="minorEastAsia"/>
          <w:sz w:val="24"/>
          <w:szCs w:val="24"/>
          <w:lang w:eastAsia="zh-CN"/>
        </w:rPr>
      </w:pPr>
    </w:p>
    <w:p w14:paraId="5D7031B7" w14:textId="093D3226"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fldChar w:fldCharType="begin"/>
      </w:r>
      <w:r w:rsidRPr="004E1763">
        <w:rPr>
          <w:rFonts w:eastAsiaTheme="minorEastAsia"/>
          <w:b/>
          <w:bCs/>
          <w:sz w:val="24"/>
          <w:szCs w:val="24"/>
          <w:lang w:eastAsia="zh-CN"/>
        </w:rPr>
        <w:instrText xml:space="preserve"> = 2 \* ROMAN </w:instrText>
      </w:r>
      <w:r w:rsidRPr="004E1763">
        <w:rPr>
          <w:rFonts w:eastAsiaTheme="minorEastAsia"/>
          <w:b/>
          <w:bCs/>
          <w:sz w:val="24"/>
          <w:szCs w:val="24"/>
          <w:lang w:eastAsia="zh-CN"/>
        </w:rPr>
        <w:fldChar w:fldCharType="separate"/>
      </w:r>
      <w:r w:rsidRPr="004E1763">
        <w:rPr>
          <w:rFonts w:eastAsiaTheme="minorEastAsia"/>
          <w:b/>
          <w:bCs/>
          <w:noProof/>
          <w:sz w:val="24"/>
          <w:szCs w:val="24"/>
          <w:lang w:eastAsia="zh-CN"/>
        </w:rPr>
        <w:t>II</w:t>
      </w:r>
      <w:r w:rsidRPr="004E1763">
        <w:rPr>
          <w:rFonts w:eastAsiaTheme="minorEastAsia"/>
          <w:b/>
          <w:bCs/>
          <w:sz w:val="24"/>
          <w:szCs w:val="24"/>
          <w:lang w:eastAsia="zh-CN"/>
        </w:rPr>
        <w:fldChar w:fldCharType="end"/>
      </w:r>
      <w:r w:rsidRPr="004E1763">
        <w:rPr>
          <w:rFonts w:eastAsiaTheme="minorEastAsia"/>
          <w:b/>
          <w:bCs/>
          <w:sz w:val="24"/>
          <w:szCs w:val="24"/>
          <w:lang w:eastAsia="zh-CN"/>
        </w:rPr>
        <w:t>. Literature Review</w:t>
      </w:r>
    </w:p>
    <w:p w14:paraId="70979868" w14:textId="7300860E"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2.1 Historical Context of Pre-Qin Bamboo Slips</w:t>
      </w:r>
    </w:p>
    <w:p w14:paraId="763E806A"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Bamboo</w:t>
      </w:r>
      <w:r w:rsidRPr="002F5DFD">
        <w:rPr>
          <w:rFonts w:eastAsiaTheme="minorEastAsia"/>
          <w:sz w:val="24"/>
          <w:szCs w:val="24"/>
          <w:lang w:eastAsia="zh-CN"/>
        </w:rPr>
        <w:t xml:space="preserve"> </w:t>
      </w:r>
      <w:r w:rsidRPr="002F5DFD">
        <w:rPr>
          <w:rFonts w:eastAsiaTheme="minorEastAsia"/>
          <w:sz w:val="24"/>
          <w:szCs w:val="24"/>
          <w:lang w:val="en-US" w:eastAsia="zh-CN"/>
        </w:rPr>
        <w:t>slips</w:t>
      </w:r>
      <w:r w:rsidRPr="002F5DFD">
        <w:rPr>
          <w:rFonts w:eastAsiaTheme="minorEastAsia"/>
          <w:sz w:val="24"/>
          <w:szCs w:val="24"/>
          <w:lang w:eastAsia="zh-CN"/>
        </w:rPr>
        <w:t xml:space="preserve"> (</w:t>
      </w:r>
      <w:r w:rsidRPr="002F5DFD">
        <w:rPr>
          <w:rFonts w:eastAsiaTheme="minorEastAsia"/>
          <w:i/>
          <w:iCs/>
          <w:sz w:val="24"/>
          <w:szCs w:val="24"/>
          <w:lang w:val="en-US" w:eastAsia="zh-CN"/>
        </w:rPr>
        <w:t>zhujian</w:t>
      </w:r>
      <w:r w:rsidRPr="002F5DFD">
        <w:rPr>
          <w:rFonts w:eastAsiaTheme="minorEastAsia"/>
          <w:sz w:val="24"/>
          <w:szCs w:val="24"/>
          <w:lang w:eastAsia="zh-CN"/>
        </w:rPr>
        <w:t xml:space="preserve">, </w:t>
      </w:r>
      <w:r w:rsidRPr="002F5DFD">
        <w:rPr>
          <w:rFonts w:eastAsiaTheme="minorEastAsia"/>
          <w:sz w:val="24"/>
          <w:szCs w:val="24"/>
          <w:lang w:val="en-US" w:eastAsia="zh-CN"/>
        </w:rPr>
        <w:t>竹简</w:t>
      </w:r>
      <w:r w:rsidRPr="002F5DFD">
        <w:rPr>
          <w:rFonts w:eastAsiaTheme="minorEastAsia"/>
          <w:sz w:val="24"/>
          <w:szCs w:val="24"/>
          <w:lang w:eastAsia="zh-CN"/>
        </w:rPr>
        <w:t xml:space="preserve">) </w:t>
      </w:r>
      <w:r w:rsidRPr="002F5DFD">
        <w:rPr>
          <w:rFonts w:eastAsiaTheme="minorEastAsia"/>
          <w:sz w:val="24"/>
          <w:szCs w:val="24"/>
          <w:lang w:val="en-US" w:eastAsia="zh-CN"/>
        </w:rPr>
        <w:t>played</w:t>
      </w:r>
      <w:r w:rsidRPr="002F5DFD">
        <w:rPr>
          <w:rFonts w:eastAsiaTheme="minorEastAsia"/>
          <w:sz w:val="24"/>
          <w:szCs w:val="24"/>
          <w:lang w:eastAsia="zh-CN"/>
        </w:rPr>
        <w:t xml:space="preserve"> </w:t>
      </w:r>
      <w:r w:rsidRPr="002F5DFD">
        <w:rPr>
          <w:rFonts w:eastAsiaTheme="minorEastAsia"/>
          <w:sz w:val="24"/>
          <w:szCs w:val="24"/>
          <w:lang w:val="en-US" w:eastAsia="zh-CN"/>
        </w:rPr>
        <w:t>a</w:t>
      </w:r>
      <w:r w:rsidRPr="002F5DFD">
        <w:rPr>
          <w:rFonts w:eastAsiaTheme="minorEastAsia"/>
          <w:sz w:val="24"/>
          <w:szCs w:val="24"/>
          <w:lang w:eastAsia="zh-CN"/>
        </w:rPr>
        <w:t xml:space="preserve"> </w:t>
      </w:r>
      <w:r w:rsidRPr="002F5DFD">
        <w:rPr>
          <w:rFonts w:eastAsiaTheme="minorEastAsia"/>
          <w:sz w:val="24"/>
          <w:szCs w:val="24"/>
          <w:lang w:val="en-US" w:eastAsia="zh-CN"/>
        </w:rPr>
        <w:t>fundamental</w:t>
      </w:r>
      <w:r w:rsidRPr="002F5DFD">
        <w:rPr>
          <w:rFonts w:eastAsiaTheme="minorEastAsia"/>
          <w:sz w:val="24"/>
          <w:szCs w:val="24"/>
          <w:lang w:eastAsia="zh-CN"/>
        </w:rPr>
        <w:t xml:space="preserve"> </w:t>
      </w:r>
      <w:r w:rsidRPr="002F5DFD">
        <w:rPr>
          <w:rFonts w:eastAsiaTheme="minorEastAsia"/>
          <w:sz w:val="24"/>
          <w:szCs w:val="24"/>
          <w:lang w:val="en-US" w:eastAsia="zh-CN"/>
        </w:rPr>
        <w:t>role</w:t>
      </w:r>
      <w:r w:rsidRPr="002F5DFD">
        <w:rPr>
          <w:rFonts w:eastAsiaTheme="minorEastAsia"/>
          <w:sz w:val="24"/>
          <w:szCs w:val="24"/>
          <w:lang w:eastAsia="zh-CN"/>
        </w:rPr>
        <w:t xml:space="preserve"> </w:t>
      </w:r>
      <w:r w:rsidRPr="002F5DFD">
        <w:rPr>
          <w:rFonts w:eastAsiaTheme="minorEastAsia"/>
          <w:sz w:val="24"/>
          <w:szCs w:val="24"/>
          <w:lang w:val="en-US" w:eastAsia="zh-CN"/>
        </w:rPr>
        <w:t>in</w:t>
      </w:r>
      <w:r w:rsidRPr="002F5DFD">
        <w:rPr>
          <w:rFonts w:eastAsiaTheme="minorEastAsia"/>
          <w:sz w:val="24"/>
          <w:szCs w:val="24"/>
          <w:lang w:eastAsia="zh-CN"/>
        </w:rPr>
        <w:t xml:space="preserve"> </w:t>
      </w:r>
      <w:r w:rsidRPr="002F5DFD">
        <w:rPr>
          <w:rFonts w:eastAsiaTheme="minorEastAsia"/>
          <w:sz w:val="24"/>
          <w:szCs w:val="24"/>
          <w:lang w:val="en-US" w:eastAsia="zh-CN"/>
        </w:rPr>
        <w:t>the</w:t>
      </w:r>
      <w:r w:rsidRPr="002F5DFD">
        <w:rPr>
          <w:rFonts w:eastAsiaTheme="minorEastAsia"/>
          <w:sz w:val="24"/>
          <w:szCs w:val="24"/>
          <w:lang w:eastAsia="zh-CN"/>
        </w:rPr>
        <w:t xml:space="preserve"> </w:t>
      </w:r>
      <w:r w:rsidRPr="002F5DFD">
        <w:rPr>
          <w:rFonts w:eastAsiaTheme="minorEastAsia"/>
          <w:sz w:val="24"/>
          <w:szCs w:val="24"/>
          <w:lang w:val="en-US" w:eastAsia="zh-CN"/>
        </w:rPr>
        <w:t>early</w:t>
      </w:r>
      <w:r w:rsidRPr="002F5DFD">
        <w:rPr>
          <w:rFonts w:eastAsiaTheme="minorEastAsia"/>
          <w:sz w:val="24"/>
          <w:szCs w:val="24"/>
          <w:lang w:eastAsia="zh-CN"/>
        </w:rPr>
        <w:t xml:space="preserve"> </w:t>
      </w:r>
      <w:r w:rsidRPr="002F5DFD">
        <w:rPr>
          <w:rFonts w:eastAsiaTheme="minorEastAsia"/>
          <w:sz w:val="24"/>
          <w:szCs w:val="24"/>
          <w:lang w:val="en-US" w:eastAsia="zh-CN"/>
        </w:rPr>
        <w:t>development</w:t>
      </w:r>
      <w:r w:rsidRPr="002F5DFD">
        <w:rPr>
          <w:rFonts w:eastAsiaTheme="minorEastAsia"/>
          <w:sz w:val="24"/>
          <w:szCs w:val="24"/>
          <w:lang w:eastAsia="zh-CN"/>
        </w:rPr>
        <w:t xml:space="preserve"> </w:t>
      </w:r>
      <w:r w:rsidRPr="002F5DFD">
        <w:rPr>
          <w:rFonts w:eastAsiaTheme="minorEastAsia"/>
          <w:sz w:val="24"/>
          <w:szCs w:val="24"/>
          <w:lang w:val="en-US" w:eastAsia="zh-CN"/>
        </w:rPr>
        <w:t>of</w:t>
      </w:r>
      <w:r w:rsidRPr="002F5DFD">
        <w:rPr>
          <w:rFonts w:eastAsiaTheme="minorEastAsia"/>
          <w:sz w:val="24"/>
          <w:szCs w:val="24"/>
          <w:lang w:eastAsia="zh-CN"/>
        </w:rPr>
        <w:t xml:space="preserve"> </w:t>
      </w:r>
      <w:r w:rsidRPr="002F5DFD">
        <w:rPr>
          <w:rFonts w:eastAsiaTheme="minorEastAsia"/>
          <w:sz w:val="24"/>
          <w:szCs w:val="24"/>
          <w:lang w:val="en-US" w:eastAsia="zh-CN"/>
        </w:rPr>
        <w:t>Chinese</w:t>
      </w:r>
      <w:r w:rsidRPr="002F5DFD">
        <w:rPr>
          <w:rFonts w:eastAsiaTheme="minorEastAsia"/>
          <w:sz w:val="24"/>
          <w:szCs w:val="24"/>
          <w:lang w:eastAsia="zh-CN"/>
        </w:rPr>
        <w:t xml:space="preserve"> </w:t>
      </w:r>
      <w:r w:rsidRPr="002F5DFD">
        <w:rPr>
          <w:rFonts w:eastAsiaTheme="minorEastAsia"/>
          <w:sz w:val="24"/>
          <w:szCs w:val="24"/>
          <w:lang w:val="en-US" w:eastAsia="zh-CN"/>
        </w:rPr>
        <w:t>written</w:t>
      </w:r>
      <w:r w:rsidRPr="002F5DFD">
        <w:rPr>
          <w:rFonts w:eastAsiaTheme="minorEastAsia"/>
          <w:sz w:val="24"/>
          <w:szCs w:val="24"/>
          <w:lang w:eastAsia="zh-CN"/>
        </w:rPr>
        <w:t xml:space="preserve"> </w:t>
      </w:r>
      <w:r w:rsidRPr="002F5DFD">
        <w:rPr>
          <w:rFonts w:eastAsiaTheme="minorEastAsia"/>
          <w:sz w:val="24"/>
          <w:szCs w:val="24"/>
          <w:lang w:val="en-US" w:eastAsia="zh-CN"/>
        </w:rPr>
        <w:t>culture</w:t>
      </w:r>
      <w:r w:rsidRPr="002F5DFD">
        <w:rPr>
          <w:rFonts w:eastAsiaTheme="minorEastAsia"/>
          <w:sz w:val="24"/>
          <w:szCs w:val="24"/>
          <w:lang w:eastAsia="zh-CN"/>
        </w:rPr>
        <w:t xml:space="preserve">, </w:t>
      </w:r>
      <w:r w:rsidRPr="002F5DFD">
        <w:rPr>
          <w:rFonts w:eastAsiaTheme="minorEastAsia"/>
          <w:sz w:val="24"/>
          <w:szCs w:val="24"/>
          <w:lang w:val="en-US" w:eastAsia="zh-CN"/>
        </w:rPr>
        <w:t>serving</w:t>
      </w:r>
      <w:r w:rsidRPr="002F5DFD">
        <w:rPr>
          <w:rFonts w:eastAsiaTheme="minorEastAsia"/>
          <w:sz w:val="24"/>
          <w:szCs w:val="24"/>
          <w:lang w:eastAsia="zh-CN"/>
        </w:rPr>
        <w:t xml:space="preserve"> </w:t>
      </w:r>
      <w:r w:rsidRPr="002F5DFD">
        <w:rPr>
          <w:rFonts w:eastAsiaTheme="minorEastAsia"/>
          <w:sz w:val="24"/>
          <w:szCs w:val="24"/>
          <w:lang w:val="en-US" w:eastAsia="zh-CN"/>
        </w:rPr>
        <w:t>as</w:t>
      </w:r>
      <w:r w:rsidRPr="002F5DFD">
        <w:rPr>
          <w:rFonts w:eastAsiaTheme="minorEastAsia"/>
          <w:sz w:val="24"/>
          <w:szCs w:val="24"/>
          <w:lang w:eastAsia="zh-CN"/>
        </w:rPr>
        <w:t xml:space="preserve"> </w:t>
      </w:r>
      <w:r w:rsidRPr="002F5DFD">
        <w:rPr>
          <w:rFonts w:eastAsiaTheme="minorEastAsia"/>
          <w:sz w:val="24"/>
          <w:szCs w:val="24"/>
          <w:lang w:val="en-US" w:eastAsia="zh-CN"/>
        </w:rPr>
        <w:t>one</w:t>
      </w:r>
      <w:r w:rsidRPr="002F5DFD">
        <w:rPr>
          <w:rFonts w:eastAsiaTheme="minorEastAsia"/>
          <w:sz w:val="24"/>
          <w:szCs w:val="24"/>
          <w:lang w:eastAsia="zh-CN"/>
        </w:rPr>
        <w:t xml:space="preserve"> </w:t>
      </w:r>
      <w:r w:rsidRPr="002F5DFD">
        <w:rPr>
          <w:rFonts w:eastAsiaTheme="minorEastAsia"/>
          <w:sz w:val="24"/>
          <w:szCs w:val="24"/>
          <w:lang w:val="en-US" w:eastAsia="zh-CN"/>
        </w:rPr>
        <w:t>of</w:t>
      </w:r>
      <w:r w:rsidRPr="002F5DFD">
        <w:rPr>
          <w:rFonts w:eastAsiaTheme="minorEastAsia"/>
          <w:sz w:val="24"/>
          <w:szCs w:val="24"/>
          <w:lang w:eastAsia="zh-CN"/>
        </w:rPr>
        <w:t xml:space="preserve"> </w:t>
      </w:r>
      <w:r w:rsidRPr="002F5DFD">
        <w:rPr>
          <w:rFonts w:eastAsiaTheme="minorEastAsia"/>
          <w:sz w:val="24"/>
          <w:szCs w:val="24"/>
          <w:lang w:val="en-US" w:eastAsia="zh-CN"/>
        </w:rPr>
        <w:t>the</w:t>
      </w:r>
      <w:r w:rsidRPr="002F5DFD">
        <w:rPr>
          <w:rFonts w:eastAsiaTheme="minorEastAsia"/>
          <w:sz w:val="24"/>
          <w:szCs w:val="24"/>
          <w:lang w:eastAsia="zh-CN"/>
        </w:rPr>
        <w:t xml:space="preserve"> </w:t>
      </w:r>
      <w:r w:rsidRPr="002F5DFD">
        <w:rPr>
          <w:rFonts w:eastAsiaTheme="minorEastAsia"/>
          <w:sz w:val="24"/>
          <w:szCs w:val="24"/>
          <w:lang w:val="en-US" w:eastAsia="zh-CN"/>
        </w:rPr>
        <w:t>primary</w:t>
      </w:r>
      <w:r w:rsidRPr="002F5DFD">
        <w:rPr>
          <w:rFonts w:eastAsiaTheme="minorEastAsia"/>
          <w:sz w:val="24"/>
          <w:szCs w:val="24"/>
          <w:lang w:eastAsia="zh-CN"/>
        </w:rPr>
        <w:t xml:space="preserve"> </w:t>
      </w:r>
      <w:r w:rsidRPr="002F5DFD">
        <w:rPr>
          <w:rFonts w:eastAsiaTheme="minorEastAsia"/>
          <w:sz w:val="24"/>
          <w:szCs w:val="24"/>
          <w:lang w:val="en-US" w:eastAsia="zh-CN"/>
        </w:rPr>
        <w:t>mediums</w:t>
      </w:r>
      <w:r w:rsidRPr="002F5DFD">
        <w:rPr>
          <w:rFonts w:eastAsiaTheme="minorEastAsia"/>
          <w:sz w:val="24"/>
          <w:szCs w:val="24"/>
          <w:lang w:eastAsia="zh-CN"/>
        </w:rPr>
        <w:t xml:space="preserve"> </w:t>
      </w:r>
      <w:r w:rsidRPr="002F5DFD">
        <w:rPr>
          <w:rFonts w:eastAsiaTheme="minorEastAsia"/>
          <w:sz w:val="24"/>
          <w:szCs w:val="24"/>
          <w:lang w:val="en-US" w:eastAsia="zh-CN"/>
        </w:rPr>
        <w:t>for</w:t>
      </w:r>
      <w:r w:rsidRPr="002F5DFD">
        <w:rPr>
          <w:rFonts w:eastAsiaTheme="minorEastAsia"/>
          <w:sz w:val="24"/>
          <w:szCs w:val="24"/>
          <w:lang w:eastAsia="zh-CN"/>
        </w:rPr>
        <w:t xml:space="preserve"> </w:t>
      </w:r>
      <w:r w:rsidRPr="002F5DFD">
        <w:rPr>
          <w:rFonts w:eastAsiaTheme="minorEastAsia"/>
          <w:sz w:val="24"/>
          <w:szCs w:val="24"/>
          <w:lang w:val="en-US" w:eastAsia="zh-CN"/>
        </w:rPr>
        <w:t>recording</w:t>
      </w:r>
      <w:r w:rsidRPr="002F5DFD">
        <w:rPr>
          <w:rFonts w:eastAsiaTheme="minorEastAsia"/>
          <w:sz w:val="24"/>
          <w:szCs w:val="24"/>
          <w:lang w:eastAsia="zh-CN"/>
        </w:rPr>
        <w:t xml:space="preserve"> </w:t>
      </w:r>
      <w:r w:rsidRPr="002F5DFD">
        <w:rPr>
          <w:rFonts w:eastAsiaTheme="minorEastAsia"/>
          <w:sz w:val="24"/>
          <w:szCs w:val="24"/>
          <w:lang w:val="en-US" w:eastAsia="zh-CN"/>
        </w:rPr>
        <w:t>texts</w:t>
      </w:r>
      <w:r w:rsidRPr="002F5DFD">
        <w:rPr>
          <w:rFonts w:eastAsiaTheme="minorEastAsia"/>
          <w:sz w:val="24"/>
          <w:szCs w:val="24"/>
          <w:lang w:eastAsia="zh-CN"/>
        </w:rPr>
        <w:t xml:space="preserve"> </w:t>
      </w:r>
      <w:r w:rsidRPr="002F5DFD">
        <w:rPr>
          <w:rFonts w:eastAsiaTheme="minorEastAsia"/>
          <w:sz w:val="24"/>
          <w:szCs w:val="24"/>
          <w:lang w:val="en-US" w:eastAsia="zh-CN"/>
        </w:rPr>
        <w:lastRenderedPageBreak/>
        <w:t>before</w:t>
      </w:r>
      <w:r w:rsidRPr="002F5DFD">
        <w:rPr>
          <w:rFonts w:eastAsiaTheme="minorEastAsia"/>
          <w:sz w:val="24"/>
          <w:szCs w:val="24"/>
          <w:lang w:eastAsia="zh-CN"/>
        </w:rPr>
        <w:t xml:space="preserve"> </w:t>
      </w:r>
      <w:r w:rsidRPr="002F5DFD">
        <w:rPr>
          <w:rFonts w:eastAsiaTheme="minorEastAsia"/>
          <w:sz w:val="24"/>
          <w:szCs w:val="24"/>
          <w:lang w:val="en-US" w:eastAsia="zh-CN"/>
        </w:rPr>
        <w:t>the</w:t>
      </w:r>
      <w:r w:rsidRPr="002F5DFD">
        <w:rPr>
          <w:rFonts w:eastAsiaTheme="minorEastAsia"/>
          <w:sz w:val="24"/>
          <w:szCs w:val="24"/>
          <w:lang w:eastAsia="zh-CN"/>
        </w:rPr>
        <w:t xml:space="preserve"> </w:t>
      </w:r>
      <w:r w:rsidRPr="002F5DFD">
        <w:rPr>
          <w:rFonts w:eastAsiaTheme="minorEastAsia"/>
          <w:sz w:val="24"/>
          <w:szCs w:val="24"/>
          <w:lang w:val="en-US" w:eastAsia="zh-CN"/>
        </w:rPr>
        <w:t>widespread</w:t>
      </w:r>
      <w:r w:rsidRPr="002F5DFD">
        <w:rPr>
          <w:rFonts w:eastAsiaTheme="minorEastAsia"/>
          <w:sz w:val="24"/>
          <w:szCs w:val="24"/>
          <w:lang w:eastAsia="zh-CN"/>
        </w:rPr>
        <w:t xml:space="preserve"> </w:t>
      </w:r>
      <w:r w:rsidRPr="002F5DFD">
        <w:rPr>
          <w:rFonts w:eastAsiaTheme="minorEastAsia"/>
          <w:sz w:val="24"/>
          <w:szCs w:val="24"/>
          <w:lang w:val="en-US" w:eastAsia="zh-CN"/>
        </w:rPr>
        <w:t>use</w:t>
      </w:r>
      <w:r w:rsidRPr="002F5DFD">
        <w:rPr>
          <w:rFonts w:eastAsiaTheme="minorEastAsia"/>
          <w:sz w:val="24"/>
          <w:szCs w:val="24"/>
          <w:lang w:eastAsia="zh-CN"/>
        </w:rPr>
        <w:t xml:space="preserve"> </w:t>
      </w:r>
      <w:r w:rsidRPr="002F5DFD">
        <w:rPr>
          <w:rFonts w:eastAsiaTheme="minorEastAsia"/>
          <w:sz w:val="24"/>
          <w:szCs w:val="24"/>
          <w:lang w:val="en-US" w:eastAsia="zh-CN"/>
        </w:rPr>
        <w:t>of</w:t>
      </w:r>
      <w:r w:rsidRPr="002F5DFD">
        <w:rPr>
          <w:rFonts w:eastAsiaTheme="minorEastAsia"/>
          <w:sz w:val="24"/>
          <w:szCs w:val="24"/>
          <w:lang w:eastAsia="zh-CN"/>
        </w:rPr>
        <w:t xml:space="preserve"> </w:t>
      </w:r>
      <w:r w:rsidRPr="002F5DFD">
        <w:rPr>
          <w:rFonts w:eastAsiaTheme="minorEastAsia"/>
          <w:sz w:val="24"/>
          <w:szCs w:val="24"/>
          <w:lang w:val="en-US" w:eastAsia="zh-CN"/>
        </w:rPr>
        <w:t>paper</w:t>
      </w:r>
      <w:r w:rsidRPr="002F5DFD">
        <w:rPr>
          <w:rFonts w:eastAsiaTheme="minorEastAsia"/>
          <w:sz w:val="24"/>
          <w:szCs w:val="24"/>
          <w:lang w:eastAsia="zh-CN"/>
        </w:rPr>
        <w:t xml:space="preserve">. </w:t>
      </w:r>
      <w:r w:rsidRPr="002F5DFD">
        <w:rPr>
          <w:rFonts w:eastAsiaTheme="minorEastAsia"/>
          <w:sz w:val="24"/>
          <w:szCs w:val="24"/>
          <w:lang w:val="en-US" w:eastAsia="zh-CN"/>
        </w:rPr>
        <w:t>During the Pre-Qin period (prior to 221 BCE), bamboo and wooden slips were widely utilized for writing government documents, philosophical treatises, and literary compositions. Due to their perishable nature, many bamboo slips were lost over time, but significant archaeological discoveries in the late 20th and early 21st centuries have greatly expanded our understanding of early Chinese thought and culture.</w:t>
      </w:r>
    </w:p>
    <w:p w14:paraId="56D15C7D"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The historical context of Pre-Qin bamboo slips is closely tied to the sociopolitical landscape of the Warring States period (475–221 BCE), a time of intellectual flourishing and intense ideological competition among different schools of thought. The Hundred Schools of Thought, including Confucianism, Daoism, Mohism, and Legalism, engaged in extensive philosophical debates, many of which were recorded on bamboo slips. These texts, often produced by scholars serving ruling elites, played a crucial role in shaping the intellectual traditions that later defined Chinese civilization. The existence of multiple versions of the same text among different states highlights the diversity and fluidity of early Chinese thought.</w:t>
      </w:r>
    </w:p>
    <w:p w14:paraId="38D61C86"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Archaeological discoveries such as the Guodian bamboo slips (1993), the Tsinghua bamboo slips (2008), and the Shanghai Museum collection (1994) have provided invaluable primary sources for reconstructing the intellectual history of early China. The Guodian slips, for instance, contain early Confucian and Daoist writings, some of which differ significantly from the received versions in later canonical texts. The Tsinghua slips include historical and political texts that offer alternative perspectives on early Chinese statecraft. These discoveries suggest that early Chinese thought was not monolithic but was instead characterized by rich textual variation and ideological exchange.</w:t>
      </w:r>
    </w:p>
    <w:p w14:paraId="091116DA"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Moreover, the excavation of bamboo slips has also shed light on the transmission and evolution of writing systems. Early Chinese script exhibited regional variations, and the orthographic differences found in these texts provide insights into linguistic development during the Pre-Qin period. The study of these materials has also revealed early methods of text organization, such as the use of binding cords to compile slips into volumes. These findings contribute to our broader understanding of how knowledge was recorded, preserved, and transmitted in ancient China.</w:t>
      </w:r>
    </w:p>
    <w:p w14:paraId="6FA65853"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In sum, the historical significance of Pre-Qin bamboo slips extends beyond their role as textual artifacts. They serve as windows into the intellectual, political, and cultural dynamics of early China, offering scholars a more nuanced understanding of the foundations of Chinese philosophy and written tradition.</w:t>
      </w:r>
    </w:p>
    <w:p w14:paraId="32301A8D" w14:textId="77777777" w:rsidR="002F5DFD" w:rsidRPr="004E1763" w:rsidRDefault="002F5DFD" w:rsidP="004E1763">
      <w:pPr>
        <w:jc w:val="both"/>
        <w:rPr>
          <w:rFonts w:eastAsiaTheme="minorEastAsia"/>
          <w:sz w:val="24"/>
          <w:szCs w:val="24"/>
          <w:lang w:val="en-US" w:eastAsia="zh-CN"/>
        </w:rPr>
      </w:pPr>
    </w:p>
    <w:p w14:paraId="4A81278E" w14:textId="2750A8B2"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2.2 Research on Bamboo Slips and Traditional Culture</w:t>
      </w:r>
    </w:p>
    <w:p w14:paraId="10C9C4B3"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Research on bamboo slips has gained increasing academic attention over the past few decades, as scholars recognize their importance in reconstructing the intellectual history of early China. The study of bamboo slips intersects with multiple disciplines, including archaeology, philology, and philosophy, leading to diverse approaches in analyzing their content and significance.</w:t>
      </w:r>
    </w:p>
    <w:p w14:paraId="278BBB54"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 xml:space="preserve">One major area of research focuses on how bamboo slips contribute to the understanding of traditional Chinese culture. Many unearthed texts contain discussions </w:t>
      </w:r>
      <w:r w:rsidRPr="002F5DFD">
        <w:rPr>
          <w:rFonts w:eastAsiaTheme="minorEastAsia"/>
          <w:sz w:val="24"/>
          <w:szCs w:val="24"/>
          <w:lang w:val="en-US" w:eastAsia="zh-CN"/>
        </w:rPr>
        <w:lastRenderedPageBreak/>
        <w:t xml:space="preserve">on governance, ethics, and ritual practices, which are central to the Confucian tradition. Scholars have noted that some of the texts present alternative versions of Confucian classics, suggesting that Confucian thought was still evolving during the Pre-Qin period. For example, the Guodian bamboo slips contain early versions of the </w:t>
      </w:r>
      <w:r w:rsidRPr="002F5DFD">
        <w:rPr>
          <w:rFonts w:eastAsiaTheme="minorEastAsia"/>
          <w:i/>
          <w:iCs/>
          <w:sz w:val="24"/>
          <w:szCs w:val="24"/>
          <w:lang w:val="en-US" w:eastAsia="zh-CN"/>
        </w:rPr>
        <w:t>Laozi</w:t>
      </w:r>
      <w:r w:rsidRPr="002F5DFD">
        <w:rPr>
          <w:rFonts w:eastAsiaTheme="minorEastAsia"/>
          <w:sz w:val="24"/>
          <w:szCs w:val="24"/>
          <w:lang w:val="en-US" w:eastAsia="zh-CN"/>
        </w:rPr>
        <w:t xml:space="preserve"> (later known as the </w:t>
      </w:r>
      <w:r w:rsidRPr="002F5DFD">
        <w:rPr>
          <w:rFonts w:eastAsiaTheme="minorEastAsia"/>
          <w:i/>
          <w:iCs/>
          <w:sz w:val="24"/>
          <w:szCs w:val="24"/>
          <w:lang w:val="en-US" w:eastAsia="zh-CN"/>
        </w:rPr>
        <w:t>Dao De Jing</w:t>
      </w:r>
      <w:r w:rsidRPr="002F5DFD">
        <w:rPr>
          <w:rFonts w:eastAsiaTheme="minorEastAsia"/>
          <w:sz w:val="24"/>
          <w:szCs w:val="24"/>
          <w:lang w:val="en-US" w:eastAsia="zh-CN"/>
        </w:rPr>
        <w:t>) alongside Confucian writings, indicating that Confucian and Daoist ideas were not as sharply distinguished as later traditions suggest.</w:t>
      </w:r>
    </w:p>
    <w:p w14:paraId="369E571D"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 xml:space="preserve">Another significant aspect of bamboo slip research involves their role in the development of historical and political thought. Texts such as the Tsinghua slips contain early historical records that differ from the received </w:t>
      </w:r>
      <w:r w:rsidRPr="002F5DFD">
        <w:rPr>
          <w:rFonts w:eastAsiaTheme="minorEastAsia"/>
          <w:i/>
          <w:iCs/>
          <w:sz w:val="24"/>
          <w:szCs w:val="24"/>
          <w:lang w:val="en-US" w:eastAsia="zh-CN"/>
        </w:rPr>
        <w:t>Shangshu</w:t>
      </w:r>
      <w:r w:rsidRPr="002F5DFD">
        <w:rPr>
          <w:rFonts w:eastAsiaTheme="minorEastAsia"/>
          <w:sz w:val="24"/>
          <w:szCs w:val="24"/>
          <w:lang w:val="en-US" w:eastAsia="zh-CN"/>
        </w:rPr>
        <w:t xml:space="preserve"> (</w:t>
      </w:r>
      <w:r w:rsidRPr="002F5DFD">
        <w:rPr>
          <w:rFonts w:eastAsiaTheme="minorEastAsia"/>
          <w:i/>
          <w:iCs/>
          <w:sz w:val="24"/>
          <w:szCs w:val="24"/>
          <w:lang w:val="en-US" w:eastAsia="zh-CN"/>
        </w:rPr>
        <w:t>Book of Documents</w:t>
      </w:r>
      <w:r w:rsidRPr="002F5DFD">
        <w:rPr>
          <w:rFonts w:eastAsiaTheme="minorEastAsia"/>
          <w:sz w:val="24"/>
          <w:szCs w:val="24"/>
          <w:lang w:val="en-US" w:eastAsia="zh-CN"/>
        </w:rPr>
        <w:t>), suggesting that historical writing in early China was more diverse and contested than previously believed. These findings challenge traditional historiographical narratives and provide new perspectives on the political and administrative structures of early Chinese states.</w:t>
      </w:r>
    </w:p>
    <w:p w14:paraId="7380C5F4"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Additionally, bamboo slips provide insights into early Chinese legal traditions. The Qin and Han legal texts discovered in Shuihudi (1975) and Zhangjiashan (1983) offer detailed regulations on governance, legal procedures, and administrative policies. These documents reveal the practical application of Legalist principles, demonstrating how philosophical ideas influenced statecraft. The study of these texts has deepened our understanding of the relationship between law, governance, and morality in early China.</w:t>
      </w:r>
    </w:p>
    <w:p w14:paraId="2E371A5A"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Furthermore, researchers have explored the material and technological aspects of bamboo slip production. The methods used for inscribing texts, binding slips into scrolls, and preserving them over time offer important clues about ancient Chinese textual culture. Comparative studies between bamboo slips and other early writing materials, such as silk manuscripts, provide additional insights into the transmission and evolution of texts.</w:t>
      </w:r>
    </w:p>
    <w:p w14:paraId="12FABA27"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Overall, research on bamboo slips has significantly expanded our understanding of traditional Chinese culture. These texts provide direct evidence of how philosophical, historical, and legal ideas were recorded and transmitted in ancient China, allowing scholars to reassess long-held assumptions about the development of Chinese intellectual traditions.</w:t>
      </w:r>
    </w:p>
    <w:p w14:paraId="1370302E" w14:textId="77777777" w:rsidR="002F5DFD" w:rsidRPr="004E1763" w:rsidRDefault="002F5DFD" w:rsidP="004E1763">
      <w:pPr>
        <w:jc w:val="both"/>
        <w:rPr>
          <w:rFonts w:eastAsiaTheme="minorEastAsia"/>
          <w:sz w:val="24"/>
          <w:szCs w:val="24"/>
          <w:lang w:val="en-US" w:eastAsia="zh-CN"/>
        </w:rPr>
      </w:pPr>
    </w:p>
    <w:p w14:paraId="68ED746D" w14:textId="163D3FD1"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2.3 Philosophical Insights from Unearthed Texts</w:t>
      </w:r>
    </w:p>
    <w:p w14:paraId="7D852CBA"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The discovery of bamboo slips has had a profound impact on the study of early Chinese philosophy, offering new perspectives on the development of major intellectual traditions. These texts reveal the complexity and diversity of early Chinese thought, challenging conventional narratives that often present Confucianism, Daoism, and Legalism as distinct and fully formed traditions.</w:t>
      </w:r>
    </w:p>
    <w:p w14:paraId="7911E25D"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 xml:space="preserve">One of the most significant philosophical insights gained from bamboo slips is the fluid nature of early Chinese thought. Many texts contain elements of multiple traditions, suggesting that philosophical boundaries were not as rigid as later classifications imply. For example, the Guodian slips contain texts that blend Confucian ethical ideas with Daoist cosmology, indicating a shared intellectual framework rather than a strict division between these schools of thought. This challenges the traditional </w:t>
      </w:r>
      <w:r w:rsidRPr="002F5DFD">
        <w:rPr>
          <w:rFonts w:eastAsiaTheme="minorEastAsia"/>
          <w:sz w:val="24"/>
          <w:szCs w:val="24"/>
          <w:lang w:val="en-US" w:eastAsia="zh-CN"/>
        </w:rPr>
        <w:lastRenderedPageBreak/>
        <w:t>understanding of Confucianism and Daoism as entirely separate systems of belief.</w:t>
      </w:r>
    </w:p>
    <w:p w14:paraId="3E26014C"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Another important philosophical revelation is the role of self-cultivation and moral development in early Chinese thought. Many bamboo slip texts emphasize personal virtue and ethical refinement as the foundation of good governance. This aligns with Confucian teachings but also resonates with Daoist and Mohist perspectives. The emphasis on moral cultivation suggests that early Chinese philosophy was deeply concerned with the practical application of ethical principles in both personal and political life.</w:t>
      </w:r>
    </w:p>
    <w:p w14:paraId="530C8FA8"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Furthermore, the unearthed texts provide new insights into the philosophical debates of the Warring States period. For instance, the texts discovered in the Tsinghua and Shanghai Museum collections contain discussions on the nature of human nature (</w:t>
      </w:r>
      <w:r w:rsidRPr="002F5DFD">
        <w:rPr>
          <w:rFonts w:eastAsiaTheme="minorEastAsia"/>
          <w:i/>
          <w:iCs/>
          <w:sz w:val="24"/>
          <w:szCs w:val="24"/>
          <w:lang w:val="en-US" w:eastAsia="zh-CN"/>
        </w:rPr>
        <w:t>xing</w:t>
      </w:r>
      <w:r w:rsidRPr="002F5DFD">
        <w:rPr>
          <w:rFonts w:eastAsiaTheme="minorEastAsia"/>
          <w:sz w:val="24"/>
          <w:szCs w:val="24"/>
          <w:lang w:val="en-US" w:eastAsia="zh-CN"/>
        </w:rPr>
        <w:t xml:space="preserve"> </w:t>
      </w:r>
      <w:r w:rsidRPr="002F5DFD">
        <w:rPr>
          <w:rFonts w:eastAsiaTheme="minorEastAsia"/>
          <w:sz w:val="24"/>
          <w:szCs w:val="24"/>
          <w:lang w:val="en-US" w:eastAsia="zh-CN"/>
        </w:rPr>
        <w:t>性</w:t>
      </w:r>
      <w:r w:rsidRPr="002F5DFD">
        <w:rPr>
          <w:rFonts w:eastAsiaTheme="minorEastAsia"/>
          <w:sz w:val="24"/>
          <w:szCs w:val="24"/>
          <w:lang w:val="en-US" w:eastAsia="zh-CN"/>
        </w:rPr>
        <w:t>), the role of ritual (</w:t>
      </w:r>
      <w:r w:rsidRPr="002F5DFD">
        <w:rPr>
          <w:rFonts w:eastAsiaTheme="minorEastAsia"/>
          <w:i/>
          <w:iCs/>
          <w:sz w:val="24"/>
          <w:szCs w:val="24"/>
          <w:lang w:val="en-US" w:eastAsia="zh-CN"/>
        </w:rPr>
        <w:t>li</w:t>
      </w:r>
      <w:r w:rsidRPr="002F5DFD">
        <w:rPr>
          <w:rFonts w:eastAsiaTheme="minorEastAsia"/>
          <w:sz w:val="24"/>
          <w:szCs w:val="24"/>
          <w:lang w:val="en-US" w:eastAsia="zh-CN"/>
        </w:rPr>
        <w:t xml:space="preserve"> </w:t>
      </w:r>
      <w:r w:rsidRPr="002F5DFD">
        <w:rPr>
          <w:rFonts w:eastAsiaTheme="minorEastAsia"/>
          <w:sz w:val="24"/>
          <w:szCs w:val="24"/>
          <w:lang w:val="en-US" w:eastAsia="zh-CN"/>
        </w:rPr>
        <w:t>礼</w:t>
      </w:r>
      <w:r w:rsidRPr="002F5DFD">
        <w:rPr>
          <w:rFonts w:eastAsiaTheme="minorEastAsia"/>
          <w:sz w:val="24"/>
          <w:szCs w:val="24"/>
          <w:lang w:val="en-US" w:eastAsia="zh-CN"/>
        </w:rPr>
        <w:t>), and the relationship between heaven (</w:t>
      </w:r>
      <w:r w:rsidRPr="002F5DFD">
        <w:rPr>
          <w:rFonts w:eastAsiaTheme="minorEastAsia"/>
          <w:i/>
          <w:iCs/>
          <w:sz w:val="24"/>
          <w:szCs w:val="24"/>
          <w:lang w:val="en-US" w:eastAsia="zh-CN"/>
        </w:rPr>
        <w:t>tian</w:t>
      </w:r>
      <w:r w:rsidRPr="002F5DFD">
        <w:rPr>
          <w:rFonts w:eastAsiaTheme="minorEastAsia"/>
          <w:sz w:val="24"/>
          <w:szCs w:val="24"/>
          <w:lang w:val="en-US" w:eastAsia="zh-CN"/>
        </w:rPr>
        <w:t xml:space="preserve"> </w:t>
      </w:r>
      <w:r w:rsidRPr="002F5DFD">
        <w:rPr>
          <w:rFonts w:eastAsiaTheme="minorEastAsia"/>
          <w:sz w:val="24"/>
          <w:szCs w:val="24"/>
          <w:lang w:val="en-US" w:eastAsia="zh-CN"/>
        </w:rPr>
        <w:t>天</w:t>
      </w:r>
      <w:r w:rsidRPr="002F5DFD">
        <w:rPr>
          <w:rFonts w:eastAsiaTheme="minorEastAsia"/>
          <w:sz w:val="24"/>
          <w:szCs w:val="24"/>
          <w:lang w:val="en-US" w:eastAsia="zh-CN"/>
        </w:rPr>
        <w:t>) and humanity. These debates were central to the intellectual development of early China and influenced later Confucian, Daoist, and Legalist thought. The diversity of perspectives found in bamboo slips indicates that early Chinese philosophy was characterized by intellectual exchange and reinterpretation rather than rigid doctrinal divisions.</w:t>
      </w:r>
    </w:p>
    <w:p w14:paraId="23F01213"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In addition, the study of bamboo slips has implications for understanding the transmission and transformation of philosophical ideas over time. The differences between unearthed texts and later canonical versions suggest that philosophical doctrines were not fixed but evolved in response to changing historical contexts. This underscores the need for a more dynamic and historically grounded approach to studying Chinese philosophy.</w:t>
      </w:r>
    </w:p>
    <w:p w14:paraId="4BF227E9" w14:textId="77777777" w:rsidR="002F5DFD" w:rsidRPr="002F5DFD" w:rsidRDefault="002F5DFD" w:rsidP="004E1763">
      <w:pPr>
        <w:jc w:val="both"/>
        <w:rPr>
          <w:rFonts w:eastAsiaTheme="minorEastAsia"/>
          <w:sz w:val="24"/>
          <w:szCs w:val="24"/>
          <w:lang w:val="en-US" w:eastAsia="zh-CN"/>
        </w:rPr>
      </w:pPr>
      <w:r w:rsidRPr="002F5DFD">
        <w:rPr>
          <w:rFonts w:eastAsiaTheme="minorEastAsia"/>
          <w:sz w:val="24"/>
          <w:szCs w:val="24"/>
          <w:lang w:val="en-US" w:eastAsia="zh-CN"/>
        </w:rPr>
        <w:t>In conclusion, the philosophical insights gained from bamboo slips challenge conventional interpretations of early Chinese thought. They reveal a more fluid, interconnected intellectual landscape, emphasizing the importance of ethical cultivation, political philosophy, and cosmological inquiry. These findings not only enrich our understanding of traditional Chinese philosophy but also provide valuable perspectives for contemporary philosophical discussions.</w:t>
      </w:r>
    </w:p>
    <w:p w14:paraId="670FB179" w14:textId="77777777" w:rsidR="002F5DFD" w:rsidRPr="004E1763" w:rsidRDefault="002F5DFD" w:rsidP="004E1763">
      <w:pPr>
        <w:jc w:val="both"/>
        <w:rPr>
          <w:rFonts w:eastAsiaTheme="minorEastAsia"/>
          <w:sz w:val="24"/>
          <w:szCs w:val="24"/>
          <w:lang w:val="en-US" w:eastAsia="zh-CN"/>
        </w:rPr>
      </w:pPr>
    </w:p>
    <w:p w14:paraId="214E2D85" w14:textId="74892FAF"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fldChar w:fldCharType="begin"/>
      </w:r>
      <w:r w:rsidRPr="004E1763">
        <w:rPr>
          <w:rFonts w:eastAsiaTheme="minorEastAsia"/>
          <w:b/>
          <w:bCs/>
          <w:sz w:val="24"/>
          <w:szCs w:val="24"/>
          <w:lang w:eastAsia="zh-CN"/>
        </w:rPr>
        <w:instrText xml:space="preserve"> = 3 \* ROMAN </w:instrText>
      </w:r>
      <w:r w:rsidRPr="004E1763">
        <w:rPr>
          <w:rFonts w:eastAsiaTheme="minorEastAsia"/>
          <w:b/>
          <w:bCs/>
          <w:sz w:val="24"/>
          <w:szCs w:val="24"/>
          <w:lang w:eastAsia="zh-CN"/>
        </w:rPr>
        <w:fldChar w:fldCharType="separate"/>
      </w:r>
      <w:r w:rsidRPr="004E1763">
        <w:rPr>
          <w:rFonts w:eastAsiaTheme="minorEastAsia"/>
          <w:b/>
          <w:bCs/>
          <w:noProof/>
          <w:sz w:val="24"/>
          <w:szCs w:val="24"/>
          <w:lang w:eastAsia="zh-CN"/>
        </w:rPr>
        <w:t>III</w:t>
      </w:r>
      <w:r w:rsidRPr="004E1763">
        <w:rPr>
          <w:rFonts w:eastAsiaTheme="minorEastAsia"/>
          <w:b/>
          <w:bCs/>
          <w:sz w:val="24"/>
          <w:szCs w:val="24"/>
          <w:lang w:eastAsia="zh-CN"/>
        </w:rPr>
        <w:fldChar w:fldCharType="end"/>
      </w:r>
      <w:r w:rsidRPr="004E1763">
        <w:rPr>
          <w:rFonts w:eastAsiaTheme="minorEastAsia"/>
          <w:b/>
          <w:bCs/>
          <w:sz w:val="24"/>
          <w:szCs w:val="24"/>
          <w:lang w:eastAsia="zh-CN"/>
        </w:rPr>
        <w:t>. Traditional Cultural Elements in Pre-Qin Bamboo Slips</w:t>
      </w:r>
    </w:p>
    <w:p w14:paraId="0F6F4755" w14:textId="01767F6E"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3.1 Moral and Ethical Thought</w:t>
      </w:r>
    </w:p>
    <w:p w14:paraId="7B6DA61A"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Moral and ethical thought forms the cornerstone of traditional Chinese philosophy, and numerous bamboo slip texts from the Pre-Qin period reflect the early development of these ideas. The excavated texts reveal that moral philosophy was deeply intertwined with political governance, personal cultivation, and social harmony. Among the major philosophical schools, Confucianism emphasized virtue ethics, Daoism advocated natural harmony, and Legalism sought to regulate morality through strict laws. The diverse moral perspectives found in these texts indicate a dynamic and evolving discourse on ethics during the Warring States period.</w:t>
      </w:r>
    </w:p>
    <w:p w14:paraId="388A23EA"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One of the key ethical concepts frequently discussed in bamboo slips is </w:t>
      </w:r>
      <w:r w:rsidRPr="004E1763">
        <w:rPr>
          <w:rFonts w:eastAsiaTheme="minorEastAsia"/>
          <w:i/>
          <w:iCs/>
          <w:sz w:val="24"/>
          <w:szCs w:val="24"/>
          <w:lang w:val="en-US" w:eastAsia="zh-CN"/>
        </w:rPr>
        <w:t>ren</w:t>
      </w:r>
      <w:r w:rsidRPr="004E1763">
        <w:rPr>
          <w:rFonts w:eastAsiaTheme="minorEastAsia"/>
          <w:sz w:val="24"/>
          <w:szCs w:val="24"/>
          <w:lang w:val="en-US" w:eastAsia="zh-CN"/>
        </w:rPr>
        <w:t xml:space="preserve"> (</w:t>
      </w:r>
      <w:r w:rsidRPr="004E1763">
        <w:rPr>
          <w:rFonts w:eastAsiaTheme="minorEastAsia"/>
          <w:sz w:val="24"/>
          <w:szCs w:val="24"/>
          <w:lang w:val="en-US" w:eastAsia="zh-CN"/>
        </w:rPr>
        <w:t>仁</w:t>
      </w:r>
      <w:r w:rsidRPr="004E1763">
        <w:rPr>
          <w:rFonts w:eastAsiaTheme="minorEastAsia"/>
          <w:sz w:val="24"/>
          <w:szCs w:val="24"/>
          <w:lang w:val="en-US" w:eastAsia="zh-CN"/>
        </w:rPr>
        <w:t xml:space="preserve">), or benevolence, a central tenet of Confucian moral philosophy. The Guodian bamboo slips, </w:t>
      </w:r>
      <w:r w:rsidRPr="004E1763">
        <w:rPr>
          <w:rFonts w:eastAsiaTheme="minorEastAsia"/>
          <w:sz w:val="24"/>
          <w:szCs w:val="24"/>
          <w:lang w:val="en-US" w:eastAsia="zh-CN"/>
        </w:rPr>
        <w:lastRenderedPageBreak/>
        <w:t xml:space="preserve">for instance, contain early Confucian texts that stress the cultivation of </w:t>
      </w:r>
      <w:r w:rsidRPr="004E1763">
        <w:rPr>
          <w:rFonts w:eastAsiaTheme="minorEastAsia"/>
          <w:i/>
          <w:iCs/>
          <w:sz w:val="24"/>
          <w:szCs w:val="24"/>
          <w:lang w:val="en-US" w:eastAsia="zh-CN"/>
        </w:rPr>
        <w:t>ren</w:t>
      </w:r>
      <w:r w:rsidRPr="004E1763">
        <w:rPr>
          <w:rFonts w:eastAsiaTheme="minorEastAsia"/>
          <w:sz w:val="24"/>
          <w:szCs w:val="24"/>
          <w:lang w:val="en-US" w:eastAsia="zh-CN"/>
        </w:rPr>
        <w:t xml:space="preserve"> through self-discipline, learning, and adherence to ritual. These texts suggest that morality was not innate but developed through education and social practice. In contrast, the Laozi fragments discovered among the Guodian slips present a Daoist critique of Confucian moralism, advocating for a return to spontaneity and naturalness (</w:t>
      </w:r>
      <w:r w:rsidRPr="004E1763">
        <w:rPr>
          <w:rFonts w:eastAsiaTheme="minorEastAsia"/>
          <w:i/>
          <w:iCs/>
          <w:sz w:val="24"/>
          <w:szCs w:val="24"/>
          <w:lang w:val="en-US" w:eastAsia="zh-CN"/>
        </w:rPr>
        <w:t>ziran</w:t>
      </w:r>
      <w:r w:rsidRPr="004E1763">
        <w:rPr>
          <w:rFonts w:eastAsiaTheme="minorEastAsia"/>
          <w:sz w:val="24"/>
          <w:szCs w:val="24"/>
          <w:lang w:val="en-US" w:eastAsia="zh-CN"/>
        </w:rPr>
        <w:t xml:space="preserve">, </w:t>
      </w:r>
      <w:r w:rsidRPr="004E1763">
        <w:rPr>
          <w:rFonts w:eastAsiaTheme="minorEastAsia"/>
          <w:sz w:val="24"/>
          <w:szCs w:val="24"/>
          <w:lang w:val="en-US" w:eastAsia="zh-CN"/>
        </w:rPr>
        <w:t>自然</w:t>
      </w:r>
      <w:r w:rsidRPr="004E1763">
        <w:rPr>
          <w:rFonts w:eastAsiaTheme="minorEastAsia"/>
          <w:sz w:val="24"/>
          <w:szCs w:val="24"/>
          <w:lang w:val="en-US" w:eastAsia="zh-CN"/>
        </w:rPr>
        <w:t>) as the highest moral state.</w:t>
      </w:r>
    </w:p>
    <w:p w14:paraId="26909FC0"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Another significant moral principle found in bamboo slip texts is </w:t>
      </w:r>
      <w:r w:rsidRPr="004E1763">
        <w:rPr>
          <w:rFonts w:eastAsiaTheme="minorEastAsia"/>
          <w:i/>
          <w:iCs/>
          <w:sz w:val="24"/>
          <w:szCs w:val="24"/>
          <w:lang w:val="en-US" w:eastAsia="zh-CN"/>
        </w:rPr>
        <w:t>yi</w:t>
      </w:r>
      <w:r w:rsidRPr="004E1763">
        <w:rPr>
          <w:rFonts w:eastAsiaTheme="minorEastAsia"/>
          <w:sz w:val="24"/>
          <w:szCs w:val="24"/>
          <w:lang w:val="en-US" w:eastAsia="zh-CN"/>
        </w:rPr>
        <w:t xml:space="preserve"> (</w:t>
      </w:r>
      <w:r w:rsidRPr="004E1763">
        <w:rPr>
          <w:rFonts w:eastAsiaTheme="minorEastAsia"/>
          <w:sz w:val="24"/>
          <w:szCs w:val="24"/>
          <w:lang w:val="en-US" w:eastAsia="zh-CN"/>
        </w:rPr>
        <w:t>义</w:t>
      </w:r>
      <w:r w:rsidRPr="004E1763">
        <w:rPr>
          <w:rFonts w:eastAsiaTheme="minorEastAsia"/>
          <w:sz w:val="24"/>
          <w:szCs w:val="24"/>
          <w:lang w:val="en-US" w:eastAsia="zh-CN"/>
        </w:rPr>
        <w:t xml:space="preserve">), or righteousness. Unlike </w:t>
      </w:r>
      <w:r w:rsidRPr="004E1763">
        <w:rPr>
          <w:rFonts w:eastAsiaTheme="minorEastAsia"/>
          <w:i/>
          <w:iCs/>
          <w:sz w:val="24"/>
          <w:szCs w:val="24"/>
          <w:lang w:val="en-US" w:eastAsia="zh-CN"/>
        </w:rPr>
        <w:t>ren</w:t>
      </w:r>
      <w:r w:rsidRPr="004E1763">
        <w:rPr>
          <w:rFonts w:eastAsiaTheme="minorEastAsia"/>
          <w:sz w:val="24"/>
          <w:szCs w:val="24"/>
          <w:lang w:val="en-US" w:eastAsia="zh-CN"/>
        </w:rPr>
        <w:t xml:space="preserve">, which emphasizes compassion and interpersonal harmony, </w:t>
      </w:r>
      <w:r w:rsidRPr="004E1763">
        <w:rPr>
          <w:rFonts w:eastAsiaTheme="minorEastAsia"/>
          <w:i/>
          <w:iCs/>
          <w:sz w:val="24"/>
          <w:szCs w:val="24"/>
          <w:lang w:val="en-US" w:eastAsia="zh-CN"/>
        </w:rPr>
        <w:t>yi</w:t>
      </w:r>
      <w:r w:rsidRPr="004E1763">
        <w:rPr>
          <w:rFonts w:eastAsiaTheme="minorEastAsia"/>
          <w:sz w:val="24"/>
          <w:szCs w:val="24"/>
          <w:lang w:val="en-US" w:eastAsia="zh-CN"/>
        </w:rPr>
        <w:t xml:space="preserve"> is more closely associated with justice, duty, and moral integrity. The Tsinghua bamboo slips contain texts that discuss the application of </w:t>
      </w:r>
      <w:r w:rsidRPr="004E1763">
        <w:rPr>
          <w:rFonts w:eastAsiaTheme="minorEastAsia"/>
          <w:i/>
          <w:iCs/>
          <w:sz w:val="24"/>
          <w:szCs w:val="24"/>
          <w:lang w:val="en-US" w:eastAsia="zh-CN"/>
        </w:rPr>
        <w:t>yi</w:t>
      </w:r>
      <w:r w:rsidRPr="004E1763">
        <w:rPr>
          <w:rFonts w:eastAsiaTheme="minorEastAsia"/>
          <w:sz w:val="24"/>
          <w:szCs w:val="24"/>
          <w:lang w:val="en-US" w:eastAsia="zh-CN"/>
        </w:rPr>
        <w:t xml:space="preserve"> in governance, arguing that rulers must act in accordance with righteousness to maintain legitimacy. This aligns with later Confucian teachings in the </w:t>
      </w:r>
      <w:r w:rsidRPr="004E1763">
        <w:rPr>
          <w:rFonts w:eastAsiaTheme="minorEastAsia"/>
          <w:i/>
          <w:iCs/>
          <w:sz w:val="24"/>
          <w:szCs w:val="24"/>
          <w:lang w:val="en-US" w:eastAsia="zh-CN"/>
        </w:rPr>
        <w:t>Mencius</w:t>
      </w:r>
      <w:r w:rsidRPr="004E1763">
        <w:rPr>
          <w:rFonts w:eastAsiaTheme="minorEastAsia"/>
          <w:sz w:val="24"/>
          <w:szCs w:val="24"/>
          <w:lang w:val="en-US" w:eastAsia="zh-CN"/>
        </w:rPr>
        <w:t>, which advocate for moral leadership as the foundation of political stability.</w:t>
      </w:r>
    </w:p>
    <w:p w14:paraId="154D5721"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Additionally, the bamboo slips shed light on debates surrounding human nature (</w:t>
      </w:r>
      <w:r w:rsidRPr="004E1763">
        <w:rPr>
          <w:rFonts w:eastAsiaTheme="minorEastAsia"/>
          <w:i/>
          <w:iCs/>
          <w:sz w:val="24"/>
          <w:szCs w:val="24"/>
          <w:lang w:val="en-US" w:eastAsia="zh-CN"/>
        </w:rPr>
        <w:t>xing</w:t>
      </w:r>
      <w:r w:rsidRPr="004E1763">
        <w:rPr>
          <w:rFonts w:eastAsiaTheme="minorEastAsia"/>
          <w:sz w:val="24"/>
          <w:szCs w:val="24"/>
          <w:lang w:val="en-US" w:eastAsia="zh-CN"/>
        </w:rPr>
        <w:t xml:space="preserve">, </w:t>
      </w:r>
      <w:r w:rsidRPr="004E1763">
        <w:rPr>
          <w:rFonts w:eastAsiaTheme="minorEastAsia"/>
          <w:sz w:val="24"/>
          <w:szCs w:val="24"/>
          <w:lang w:val="en-US" w:eastAsia="zh-CN"/>
        </w:rPr>
        <w:t>性</w:t>
      </w:r>
      <w:r w:rsidRPr="004E1763">
        <w:rPr>
          <w:rFonts w:eastAsiaTheme="minorEastAsia"/>
          <w:sz w:val="24"/>
          <w:szCs w:val="24"/>
          <w:lang w:val="en-US" w:eastAsia="zh-CN"/>
        </w:rPr>
        <w:t>). Some texts suggest that human nature is inherently good and can be cultivated through moral education, while others argue that human behavior is shaped by external conditions. This debate laid the groundwork for later philosophical disputes between Mencius and Xunzi, two prominent Confucian thinkers of the Warring States period.</w:t>
      </w:r>
    </w:p>
    <w:p w14:paraId="53144050"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Overall, the moral and ethical thought embedded in Pre-Qin bamboo slips provides crucial insights into the early development of Chinese moral philosophy. These texts demonstrate the interplay between Confucian virtue ethics, Daoist naturalism, and Legalist pragmatism, highlighting the pluralistic nature of early Chinese thought.</w:t>
      </w:r>
    </w:p>
    <w:p w14:paraId="1995A93A" w14:textId="77777777" w:rsidR="004E1763" w:rsidRPr="004E1763" w:rsidRDefault="004E1763" w:rsidP="004E1763">
      <w:pPr>
        <w:jc w:val="both"/>
        <w:rPr>
          <w:rFonts w:eastAsiaTheme="minorEastAsia"/>
          <w:sz w:val="24"/>
          <w:szCs w:val="24"/>
          <w:lang w:val="en-US" w:eastAsia="zh-CN"/>
        </w:rPr>
      </w:pPr>
    </w:p>
    <w:p w14:paraId="7C409858" w14:textId="2C112947"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3.2 Political and Legal Concepts</w:t>
      </w:r>
    </w:p>
    <w:p w14:paraId="40E1074C"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Political and legal thought was a crucial component of Pre-Qin philosophy, as rulers sought effective strategies for governance during the turbulent Warring States period. Bamboo slip texts reflect a wide range of political theories, from Confucian ideals of moral governance to Legalist doctrines of strict law enforcement. These texts reveal how different philosophical schools engaged in debates about authority, statecraft, and the rule of law.</w:t>
      </w:r>
    </w:p>
    <w:p w14:paraId="13E1C528"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One of the most influential political ideas found in bamboo slips is the Confucian concept of </w:t>
      </w:r>
      <w:r w:rsidRPr="004E1763">
        <w:rPr>
          <w:rFonts w:eastAsiaTheme="minorEastAsia"/>
          <w:i/>
          <w:iCs/>
          <w:sz w:val="24"/>
          <w:szCs w:val="24"/>
          <w:lang w:val="en-US" w:eastAsia="zh-CN"/>
        </w:rPr>
        <w:t>dezheng</w:t>
      </w:r>
      <w:r w:rsidRPr="004E1763">
        <w:rPr>
          <w:rFonts w:eastAsiaTheme="minorEastAsia"/>
          <w:sz w:val="24"/>
          <w:szCs w:val="24"/>
          <w:lang w:val="en-US" w:eastAsia="zh-CN"/>
        </w:rPr>
        <w:t xml:space="preserve"> (</w:t>
      </w:r>
      <w:r w:rsidRPr="004E1763">
        <w:rPr>
          <w:rFonts w:eastAsiaTheme="minorEastAsia"/>
          <w:sz w:val="24"/>
          <w:szCs w:val="24"/>
          <w:lang w:val="en-US" w:eastAsia="zh-CN"/>
        </w:rPr>
        <w:t>德政</w:t>
      </w:r>
      <w:r w:rsidRPr="004E1763">
        <w:rPr>
          <w:rFonts w:eastAsiaTheme="minorEastAsia"/>
          <w:sz w:val="24"/>
          <w:szCs w:val="24"/>
          <w:lang w:val="en-US" w:eastAsia="zh-CN"/>
        </w:rPr>
        <w:t xml:space="preserve">), or governance through virtue. The Guodian slips contain discussions on the necessity of ruling through </w:t>
      </w:r>
      <w:r w:rsidRPr="004E1763">
        <w:rPr>
          <w:rFonts w:eastAsiaTheme="minorEastAsia"/>
          <w:i/>
          <w:iCs/>
          <w:sz w:val="24"/>
          <w:szCs w:val="24"/>
          <w:lang w:val="en-US" w:eastAsia="zh-CN"/>
        </w:rPr>
        <w:t>de</w:t>
      </w:r>
      <w:r w:rsidRPr="004E1763">
        <w:rPr>
          <w:rFonts w:eastAsiaTheme="minorEastAsia"/>
          <w:sz w:val="24"/>
          <w:szCs w:val="24"/>
          <w:lang w:val="en-US" w:eastAsia="zh-CN"/>
        </w:rPr>
        <w:t xml:space="preserve"> (</w:t>
      </w:r>
      <w:r w:rsidRPr="004E1763">
        <w:rPr>
          <w:rFonts w:eastAsiaTheme="minorEastAsia"/>
          <w:sz w:val="24"/>
          <w:szCs w:val="24"/>
          <w:lang w:val="en-US" w:eastAsia="zh-CN"/>
        </w:rPr>
        <w:t>德</w:t>
      </w:r>
      <w:r w:rsidRPr="004E1763">
        <w:rPr>
          <w:rFonts w:eastAsiaTheme="minorEastAsia"/>
          <w:sz w:val="24"/>
          <w:szCs w:val="24"/>
          <w:lang w:val="en-US" w:eastAsia="zh-CN"/>
        </w:rPr>
        <w:t xml:space="preserve">), or moral character, arguing that a virtuous ruler can inspire loyalty and harmony among the people. This aligns with Confucian teachings in the </w:t>
      </w:r>
      <w:r w:rsidRPr="004E1763">
        <w:rPr>
          <w:rFonts w:eastAsiaTheme="minorEastAsia"/>
          <w:i/>
          <w:iCs/>
          <w:sz w:val="24"/>
          <w:szCs w:val="24"/>
          <w:lang w:val="en-US" w:eastAsia="zh-CN"/>
        </w:rPr>
        <w:t>Analects</w:t>
      </w:r>
      <w:r w:rsidRPr="004E1763">
        <w:rPr>
          <w:rFonts w:eastAsiaTheme="minorEastAsia"/>
          <w:sz w:val="24"/>
          <w:szCs w:val="24"/>
          <w:lang w:val="en-US" w:eastAsia="zh-CN"/>
        </w:rPr>
        <w:t>, which emphasize the role of moral leadership in maintaining social order. However, these ideas were challenged by Legalist thinkers, who argued that reliance on moral virtue alone was insufficient for effective governance.</w:t>
      </w:r>
    </w:p>
    <w:p w14:paraId="57553B23"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Legalist political philosophy, which became dominant under the Qin dynasty, is also well represented in bamboo slips. The Shuihudi bamboo slips, discovered in a Qin tomb </w:t>
      </w:r>
      <w:r w:rsidRPr="004E1763">
        <w:rPr>
          <w:rFonts w:eastAsiaTheme="minorEastAsia"/>
          <w:sz w:val="24"/>
          <w:szCs w:val="24"/>
          <w:lang w:val="en-US" w:eastAsia="zh-CN"/>
        </w:rPr>
        <w:lastRenderedPageBreak/>
        <w:t>in 1975, contain extensive legal codes that emphasize the role of law (</w:t>
      </w:r>
      <w:r w:rsidRPr="004E1763">
        <w:rPr>
          <w:rFonts w:eastAsiaTheme="minorEastAsia"/>
          <w:i/>
          <w:iCs/>
          <w:sz w:val="24"/>
          <w:szCs w:val="24"/>
          <w:lang w:val="en-US" w:eastAsia="zh-CN"/>
        </w:rPr>
        <w:t>fa</w:t>
      </w:r>
      <w:r w:rsidRPr="004E1763">
        <w:rPr>
          <w:rFonts w:eastAsiaTheme="minorEastAsia"/>
          <w:sz w:val="24"/>
          <w:szCs w:val="24"/>
          <w:lang w:val="en-US" w:eastAsia="zh-CN"/>
        </w:rPr>
        <w:t xml:space="preserve">, </w:t>
      </w:r>
      <w:r w:rsidRPr="004E1763">
        <w:rPr>
          <w:rFonts w:eastAsiaTheme="minorEastAsia"/>
          <w:sz w:val="24"/>
          <w:szCs w:val="24"/>
          <w:lang w:val="en-US" w:eastAsia="zh-CN"/>
        </w:rPr>
        <w:t>法</w:t>
      </w:r>
      <w:r w:rsidRPr="004E1763">
        <w:rPr>
          <w:rFonts w:eastAsiaTheme="minorEastAsia"/>
          <w:sz w:val="24"/>
          <w:szCs w:val="24"/>
          <w:lang w:val="en-US" w:eastAsia="zh-CN"/>
        </w:rPr>
        <w:t>) in maintaining order. These texts advocate for strict, impartial enforcement of laws, arguing that only through clear rewards and punishments can a state achieve stability. Unlike Confucianism, which emphasizes ethical self-cultivation, Legalism views human nature as inherently self-interested and sees strict regulations as necessary to curb disorder.</w:t>
      </w:r>
    </w:p>
    <w:p w14:paraId="7BCAA2F9"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The tension between Confucian and Legalist political thought is also evident in the Tsinghua bamboo slips, which contain texts discussing the balance between moral authority and administrative control. Some passages suggest that while laws are necessary, they should be applied with flexibility and consideration for social harmony. This perspective foreshadows later Han dynasty efforts to synthesize Confucian ethics with Legalist statecraft.</w:t>
      </w:r>
    </w:p>
    <w:p w14:paraId="27DB34ED"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In sum, bamboo slip texts provide a nuanced understanding of early Chinese political philosophy. They reveal ongoing debates about the role of morality, law, and authority in governance, reflecting the intellectual struggles of the Warring States period. These insights help contextualize the eventual rise of Confucian-Legalist synthesis in imperial China.</w:t>
      </w:r>
    </w:p>
    <w:p w14:paraId="19CE4FC8" w14:textId="77777777" w:rsidR="004E1763" w:rsidRPr="004E1763" w:rsidRDefault="004E1763" w:rsidP="004E1763">
      <w:pPr>
        <w:jc w:val="both"/>
        <w:rPr>
          <w:rFonts w:eastAsiaTheme="minorEastAsia"/>
          <w:sz w:val="24"/>
          <w:szCs w:val="24"/>
          <w:lang w:val="en-US" w:eastAsia="zh-CN"/>
        </w:rPr>
      </w:pPr>
    </w:p>
    <w:p w14:paraId="3E79B351" w14:textId="47593C4C"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3.3 Cosmology and Metaphysics</w:t>
      </w:r>
    </w:p>
    <w:p w14:paraId="1CB6BE42"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Cosmological and metaphysical inquiries are central to Chinese philosophy, and numerous bamboo slip texts contain discussions on the nature of the universe, the role of </w:t>
      </w:r>
      <w:r w:rsidRPr="004E1763">
        <w:rPr>
          <w:rFonts w:eastAsiaTheme="minorEastAsia"/>
          <w:i/>
          <w:iCs/>
          <w:sz w:val="24"/>
          <w:szCs w:val="24"/>
          <w:lang w:val="en-US" w:eastAsia="zh-CN"/>
        </w:rPr>
        <w:t>dao</w:t>
      </w:r>
      <w:r w:rsidRPr="004E1763">
        <w:rPr>
          <w:rFonts w:eastAsiaTheme="minorEastAsia"/>
          <w:sz w:val="24"/>
          <w:szCs w:val="24"/>
          <w:lang w:val="en-US" w:eastAsia="zh-CN"/>
        </w:rPr>
        <w:t xml:space="preserve"> (</w:t>
      </w:r>
      <w:r w:rsidRPr="004E1763">
        <w:rPr>
          <w:rFonts w:eastAsiaTheme="minorEastAsia"/>
          <w:sz w:val="24"/>
          <w:szCs w:val="24"/>
          <w:lang w:val="en-US" w:eastAsia="zh-CN"/>
        </w:rPr>
        <w:t>道</w:t>
      </w:r>
      <w:r w:rsidRPr="004E1763">
        <w:rPr>
          <w:rFonts w:eastAsiaTheme="minorEastAsia"/>
          <w:sz w:val="24"/>
          <w:szCs w:val="24"/>
          <w:lang w:val="en-US" w:eastAsia="zh-CN"/>
        </w:rPr>
        <w:t>), and the relationship between human beings and the cosmos. These texts reveal that early Chinese cosmology was deeply influenced by both Confucian and Daoist perspectives, as well as early forms of Yin-Yang and Five Elements theory.</w:t>
      </w:r>
    </w:p>
    <w:p w14:paraId="29ADBBE0"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A recurring theme in bamboo slip texts is the concept of </w:t>
      </w:r>
      <w:r w:rsidRPr="004E1763">
        <w:rPr>
          <w:rFonts w:eastAsiaTheme="minorEastAsia"/>
          <w:i/>
          <w:iCs/>
          <w:sz w:val="24"/>
          <w:szCs w:val="24"/>
          <w:lang w:val="en-US" w:eastAsia="zh-CN"/>
        </w:rPr>
        <w:t>dao</w:t>
      </w:r>
      <w:r w:rsidRPr="004E1763">
        <w:rPr>
          <w:rFonts w:eastAsiaTheme="minorEastAsia"/>
          <w:sz w:val="24"/>
          <w:szCs w:val="24"/>
          <w:lang w:val="en-US" w:eastAsia="zh-CN"/>
        </w:rPr>
        <w:t xml:space="preserve"> (</w:t>
      </w:r>
      <w:r w:rsidRPr="004E1763">
        <w:rPr>
          <w:rFonts w:eastAsiaTheme="minorEastAsia"/>
          <w:sz w:val="24"/>
          <w:szCs w:val="24"/>
          <w:lang w:val="en-US" w:eastAsia="zh-CN"/>
        </w:rPr>
        <w:t>道</w:t>
      </w:r>
      <w:r w:rsidRPr="004E1763">
        <w:rPr>
          <w:rFonts w:eastAsiaTheme="minorEastAsia"/>
          <w:sz w:val="24"/>
          <w:szCs w:val="24"/>
          <w:lang w:val="en-US" w:eastAsia="zh-CN"/>
        </w:rPr>
        <w:t xml:space="preserve">), often translated as “the Way.” The Guodian slips contain early versions of the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which describe </w:t>
      </w:r>
      <w:r w:rsidRPr="004E1763">
        <w:rPr>
          <w:rFonts w:eastAsiaTheme="minorEastAsia"/>
          <w:i/>
          <w:iCs/>
          <w:sz w:val="24"/>
          <w:szCs w:val="24"/>
          <w:lang w:val="en-US" w:eastAsia="zh-CN"/>
        </w:rPr>
        <w:t>dao</w:t>
      </w:r>
      <w:r w:rsidRPr="004E1763">
        <w:rPr>
          <w:rFonts w:eastAsiaTheme="minorEastAsia"/>
          <w:sz w:val="24"/>
          <w:szCs w:val="24"/>
          <w:lang w:val="en-US" w:eastAsia="zh-CN"/>
        </w:rPr>
        <w:t xml:space="preserve"> as the fundamental principle underlying all existence. These passages emphasize non-action (</w:t>
      </w:r>
      <w:r w:rsidRPr="004E1763">
        <w:rPr>
          <w:rFonts w:eastAsiaTheme="minorEastAsia"/>
          <w:i/>
          <w:iCs/>
          <w:sz w:val="24"/>
          <w:szCs w:val="24"/>
          <w:lang w:val="en-US" w:eastAsia="zh-CN"/>
        </w:rPr>
        <w:t>wuwei</w:t>
      </w:r>
      <w:r w:rsidRPr="004E1763">
        <w:rPr>
          <w:rFonts w:eastAsiaTheme="minorEastAsia"/>
          <w:sz w:val="24"/>
          <w:szCs w:val="24"/>
          <w:lang w:val="en-US" w:eastAsia="zh-CN"/>
        </w:rPr>
        <w:t xml:space="preserve">, </w:t>
      </w:r>
      <w:r w:rsidRPr="004E1763">
        <w:rPr>
          <w:rFonts w:eastAsiaTheme="minorEastAsia"/>
          <w:sz w:val="24"/>
          <w:szCs w:val="24"/>
          <w:lang w:val="en-US" w:eastAsia="zh-CN"/>
        </w:rPr>
        <w:t>无为</w:t>
      </w:r>
      <w:r w:rsidRPr="004E1763">
        <w:rPr>
          <w:rFonts w:eastAsiaTheme="minorEastAsia"/>
          <w:sz w:val="24"/>
          <w:szCs w:val="24"/>
          <w:lang w:val="en-US" w:eastAsia="zh-CN"/>
        </w:rPr>
        <w:t xml:space="preserve">) and natural spontaneity as the ideal way of aligning with the cosmic order. However, Confucian texts from the same collection interpret </w:t>
      </w:r>
      <w:r w:rsidRPr="004E1763">
        <w:rPr>
          <w:rFonts w:eastAsiaTheme="minorEastAsia"/>
          <w:i/>
          <w:iCs/>
          <w:sz w:val="24"/>
          <w:szCs w:val="24"/>
          <w:lang w:val="en-US" w:eastAsia="zh-CN"/>
        </w:rPr>
        <w:t>dao</w:t>
      </w:r>
      <w:r w:rsidRPr="004E1763">
        <w:rPr>
          <w:rFonts w:eastAsiaTheme="minorEastAsia"/>
          <w:sz w:val="24"/>
          <w:szCs w:val="24"/>
          <w:lang w:val="en-US" w:eastAsia="zh-CN"/>
        </w:rPr>
        <w:t xml:space="preserve"> in a more moralistic sense, associating it with ethical cultivation and proper governance. This divergence highlights the evolving interpretations of </w:t>
      </w:r>
      <w:r w:rsidRPr="004E1763">
        <w:rPr>
          <w:rFonts w:eastAsiaTheme="minorEastAsia"/>
          <w:i/>
          <w:iCs/>
          <w:sz w:val="24"/>
          <w:szCs w:val="24"/>
          <w:lang w:val="en-US" w:eastAsia="zh-CN"/>
        </w:rPr>
        <w:t>dao</w:t>
      </w:r>
      <w:r w:rsidRPr="004E1763">
        <w:rPr>
          <w:rFonts w:eastAsiaTheme="minorEastAsia"/>
          <w:sz w:val="24"/>
          <w:szCs w:val="24"/>
          <w:lang w:val="en-US" w:eastAsia="zh-CN"/>
        </w:rPr>
        <w:t xml:space="preserve"> in early Chinese thought.</w:t>
      </w:r>
    </w:p>
    <w:p w14:paraId="090D484F"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Another important cosmological concept found in bamboo slips is the idea of Heaven (</w:t>
      </w:r>
      <w:r w:rsidRPr="004E1763">
        <w:rPr>
          <w:rFonts w:eastAsiaTheme="minorEastAsia"/>
          <w:i/>
          <w:iCs/>
          <w:sz w:val="24"/>
          <w:szCs w:val="24"/>
          <w:lang w:val="en-US" w:eastAsia="zh-CN"/>
        </w:rPr>
        <w:t>tian</w:t>
      </w:r>
      <w:r w:rsidRPr="004E1763">
        <w:rPr>
          <w:rFonts w:eastAsiaTheme="minorEastAsia"/>
          <w:sz w:val="24"/>
          <w:szCs w:val="24"/>
          <w:lang w:val="en-US" w:eastAsia="zh-CN"/>
        </w:rPr>
        <w:t xml:space="preserve">, </w:t>
      </w:r>
      <w:r w:rsidRPr="004E1763">
        <w:rPr>
          <w:rFonts w:eastAsiaTheme="minorEastAsia"/>
          <w:sz w:val="24"/>
          <w:szCs w:val="24"/>
          <w:lang w:val="en-US" w:eastAsia="zh-CN"/>
        </w:rPr>
        <w:t>天</w:t>
      </w:r>
      <w:r w:rsidRPr="004E1763">
        <w:rPr>
          <w:rFonts w:eastAsiaTheme="minorEastAsia"/>
          <w:sz w:val="24"/>
          <w:szCs w:val="24"/>
          <w:lang w:val="en-US" w:eastAsia="zh-CN"/>
        </w:rPr>
        <w:t>) as a guiding force in human affairs. Some texts describe Heaven as a moral authority that rewards virtue and punishes wrongdoing, a view consistent with Confucian teachings. Others present a more naturalistic interpretation, depicting Heaven as an impartial, self-regulating system, akin to Daoist thought.</w:t>
      </w:r>
    </w:p>
    <w:p w14:paraId="5D9BC08F"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Additionally, bamboo slips provide early evidence of Yin-Yang and Five Elements (</w:t>
      </w:r>
      <w:r w:rsidRPr="004E1763">
        <w:rPr>
          <w:rFonts w:eastAsiaTheme="minorEastAsia"/>
          <w:i/>
          <w:iCs/>
          <w:sz w:val="24"/>
          <w:szCs w:val="24"/>
          <w:lang w:val="en-US" w:eastAsia="zh-CN"/>
        </w:rPr>
        <w:t>wuxing</w:t>
      </w:r>
      <w:r w:rsidRPr="004E1763">
        <w:rPr>
          <w:rFonts w:eastAsiaTheme="minorEastAsia"/>
          <w:sz w:val="24"/>
          <w:szCs w:val="24"/>
          <w:lang w:val="en-US" w:eastAsia="zh-CN"/>
        </w:rPr>
        <w:t xml:space="preserve">, </w:t>
      </w:r>
      <w:r w:rsidRPr="004E1763">
        <w:rPr>
          <w:rFonts w:eastAsiaTheme="minorEastAsia"/>
          <w:sz w:val="24"/>
          <w:szCs w:val="24"/>
          <w:lang w:val="en-US" w:eastAsia="zh-CN"/>
        </w:rPr>
        <w:t>五行</w:t>
      </w:r>
      <w:r w:rsidRPr="004E1763">
        <w:rPr>
          <w:rFonts w:eastAsiaTheme="minorEastAsia"/>
          <w:sz w:val="24"/>
          <w:szCs w:val="24"/>
          <w:lang w:val="en-US" w:eastAsia="zh-CN"/>
        </w:rPr>
        <w:t xml:space="preserve">) theory, which later became central to Chinese cosmology. These </w:t>
      </w:r>
      <w:r w:rsidRPr="004E1763">
        <w:rPr>
          <w:rFonts w:eastAsiaTheme="minorEastAsia"/>
          <w:sz w:val="24"/>
          <w:szCs w:val="24"/>
          <w:lang w:val="en-US" w:eastAsia="zh-CN"/>
        </w:rPr>
        <w:lastRenderedPageBreak/>
        <w:t>theories attempt to explain the dynamic interactions between natural forces and their influence on human destiny. Some texts suggest that rulers must align their policies with cosmic patterns to ensure harmony, a belief that shaped later Chinese political and medical theories.</w:t>
      </w:r>
    </w:p>
    <w:p w14:paraId="3B372131"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Overall, the cosmological and metaphysical ideas found in bamboo slips illustrate the rich diversity of early Chinese thought. These texts provide valuable insights into the ways in which ancient philosophers sought to understand the universe and humanity’s place within it.</w:t>
      </w:r>
    </w:p>
    <w:p w14:paraId="1CC4568C" w14:textId="77777777" w:rsidR="004E1763" w:rsidRPr="004E1763" w:rsidRDefault="004E1763" w:rsidP="004E1763">
      <w:pPr>
        <w:jc w:val="both"/>
        <w:rPr>
          <w:rFonts w:eastAsiaTheme="minorEastAsia"/>
          <w:sz w:val="24"/>
          <w:szCs w:val="24"/>
          <w:lang w:val="en-US" w:eastAsia="zh-CN"/>
        </w:rPr>
      </w:pPr>
    </w:p>
    <w:p w14:paraId="445B6D38" w14:textId="34878746"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3.4 Ritual and Social Order</w:t>
      </w:r>
    </w:p>
    <w:p w14:paraId="2FEFB2B4"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Rituals</w:t>
      </w:r>
      <w:r w:rsidRPr="004E1763">
        <w:rPr>
          <w:rFonts w:eastAsiaTheme="minorEastAsia"/>
          <w:sz w:val="24"/>
          <w:szCs w:val="24"/>
          <w:lang w:eastAsia="zh-CN"/>
        </w:rPr>
        <w:t xml:space="preserve"> (</w:t>
      </w:r>
      <w:r w:rsidRPr="004E1763">
        <w:rPr>
          <w:rFonts w:eastAsiaTheme="minorEastAsia"/>
          <w:i/>
          <w:iCs/>
          <w:sz w:val="24"/>
          <w:szCs w:val="24"/>
          <w:lang w:val="en-US" w:eastAsia="zh-CN"/>
        </w:rPr>
        <w:t>li</w:t>
      </w:r>
      <w:r w:rsidRPr="004E1763">
        <w:rPr>
          <w:rFonts w:eastAsiaTheme="minorEastAsia"/>
          <w:sz w:val="24"/>
          <w:szCs w:val="24"/>
          <w:lang w:eastAsia="zh-CN"/>
        </w:rPr>
        <w:t xml:space="preserve">, </w:t>
      </w:r>
      <w:r w:rsidRPr="004E1763">
        <w:rPr>
          <w:rFonts w:eastAsiaTheme="minorEastAsia"/>
          <w:sz w:val="24"/>
          <w:szCs w:val="24"/>
          <w:lang w:val="en-US" w:eastAsia="zh-CN"/>
        </w:rPr>
        <w:t>礼</w:t>
      </w:r>
      <w:r w:rsidRPr="004E1763">
        <w:rPr>
          <w:rFonts w:eastAsiaTheme="minorEastAsia"/>
          <w:sz w:val="24"/>
          <w:szCs w:val="24"/>
          <w:lang w:eastAsia="zh-CN"/>
        </w:rPr>
        <w:t xml:space="preserve">) </w:t>
      </w:r>
      <w:r w:rsidRPr="004E1763">
        <w:rPr>
          <w:rFonts w:eastAsiaTheme="minorEastAsia"/>
          <w:sz w:val="24"/>
          <w:szCs w:val="24"/>
          <w:lang w:val="en-US" w:eastAsia="zh-CN"/>
        </w:rPr>
        <w:t>played</w:t>
      </w:r>
      <w:r w:rsidRPr="004E1763">
        <w:rPr>
          <w:rFonts w:eastAsiaTheme="minorEastAsia"/>
          <w:sz w:val="24"/>
          <w:szCs w:val="24"/>
          <w:lang w:eastAsia="zh-CN"/>
        </w:rPr>
        <w:t xml:space="preserve"> </w:t>
      </w:r>
      <w:r w:rsidRPr="004E1763">
        <w:rPr>
          <w:rFonts w:eastAsiaTheme="minorEastAsia"/>
          <w:sz w:val="24"/>
          <w:szCs w:val="24"/>
          <w:lang w:val="en-US" w:eastAsia="zh-CN"/>
        </w:rPr>
        <w:t>a</w:t>
      </w:r>
      <w:r w:rsidRPr="004E1763">
        <w:rPr>
          <w:rFonts w:eastAsiaTheme="minorEastAsia"/>
          <w:sz w:val="24"/>
          <w:szCs w:val="24"/>
          <w:lang w:eastAsia="zh-CN"/>
        </w:rPr>
        <w:t xml:space="preserve"> </w:t>
      </w:r>
      <w:r w:rsidRPr="004E1763">
        <w:rPr>
          <w:rFonts w:eastAsiaTheme="minorEastAsia"/>
          <w:sz w:val="24"/>
          <w:szCs w:val="24"/>
          <w:lang w:val="en-US" w:eastAsia="zh-CN"/>
        </w:rPr>
        <w:t>crucial</w:t>
      </w:r>
      <w:r w:rsidRPr="004E1763">
        <w:rPr>
          <w:rFonts w:eastAsiaTheme="minorEastAsia"/>
          <w:sz w:val="24"/>
          <w:szCs w:val="24"/>
          <w:lang w:eastAsia="zh-CN"/>
        </w:rPr>
        <w:t xml:space="preserve"> </w:t>
      </w:r>
      <w:r w:rsidRPr="004E1763">
        <w:rPr>
          <w:rFonts w:eastAsiaTheme="minorEastAsia"/>
          <w:sz w:val="24"/>
          <w:szCs w:val="24"/>
          <w:lang w:val="en-US" w:eastAsia="zh-CN"/>
        </w:rPr>
        <w:t>role</w:t>
      </w:r>
      <w:r w:rsidRPr="004E1763">
        <w:rPr>
          <w:rFonts w:eastAsiaTheme="minorEastAsia"/>
          <w:sz w:val="24"/>
          <w:szCs w:val="24"/>
          <w:lang w:eastAsia="zh-CN"/>
        </w:rPr>
        <w:t xml:space="preserve"> </w:t>
      </w:r>
      <w:r w:rsidRPr="004E1763">
        <w:rPr>
          <w:rFonts w:eastAsiaTheme="minorEastAsia"/>
          <w:sz w:val="24"/>
          <w:szCs w:val="24"/>
          <w:lang w:val="en-US" w:eastAsia="zh-CN"/>
        </w:rPr>
        <w:t>in</w:t>
      </w:r>
      <w:r w:rsidRPr="004E1763">
        <w:rPr>
          <w:rFonts w:eastAsiaTheme="minorEastAsia"/>
          <w:sz w:val="24"/>
          <w:szCs w:val="24"/>
          <w:lang w:eastAsia="zh-CN"/>
        </w:rPr>
        <w:t xml:space="preserve"> </w:t>
      </w:r>
      <w:r w:rsidRPr="004E1763">
        <w:rPr>
          <w:rFonts w:eastAsiaTheme="minorEastAsia"/>
          <w:sz w:val="24"/>
          <w:szCs w:val="24"/>
          <w:lang w:val="en-US" w:eastAsia="zh-CN"/>
        </w:rPr>
        <w:t>shaping</w:t>
      </w:r>
      <w:r w:rsidRPr="004E1763">
        <w:rPr>
          <w:rFonts w:eastAsiaTheme="minorEastAsia"/>
          <w:sz w:val="24"/>
          <w:szCs w:val="24"/>
          <w:lang w:eastAsia="zh-CN"/>
        </w:rPr>
        <w:t xml:space="preserve"> </w:t>
      </w:r>
      <w:r w:rsidRPr="004E1763">
        <w:rPr>
          <w:rFonts w:eastAsiaTheme="minorEastAsia"/>
          <w:sz w:val="24"/>
          <w:szCs w:val="24"/>
          <w:lang w:val="en-US" w:eastAsia="zh-CN"/>
        </w:rPr>
        <w:t>early</w:t>
      </w:r>
      <w:r w:rsidRPr="004E1763">
        <w:rPr>
          <w:rFonts w:eastAsiaTheme="minorEastAsia"/>
          <w:sz w:val="24"/>
          <w:szCs w:val="24"/>
          <w:lang w:eastAsia="zh-CN"/>
        </w:rPr>
        <w:t xml:space="preserve"> </w:t>
      </w:r>
      <w:r w:rsidRPr="004E1763">
        <w:rPr>
          <w:rFonts w:eastAsiaTheme="minorEastAsia"/>
          <w:sz w:val="24"/>
          <w:szCs w:val="24"/>
          <w:lang w:val="en-US" w:eastAsia="zh-CN"/>
        </w:rPr>
        <w:t>Chinese</w:t>
      </w:r>
      <w:r w:rsidRPr="004E1763">
        <w:rPr>
          <w:rFonts w:eastAsiaTheme="minorEastAsia"/>
          <w:sz w:val="24"/>
          <w:szCs w:val="24"/>
          <w:lang w:eastAsia="zh-CN"/>
        </w:rPr>
        <w:t xml:space="preserve"> </w:t>
      </w:r>
      <w:r w:rsidRPr="004E1763">
        <w:rPr>
          <w:rFonts w:eastAsiaTheme="minorEastAsia"/>
          <w:sz w:val="24"/>
          <w:szCs w:val="24"/>
          <w:lang w:val="en-US" w:eastAsia="zh-CN"/>
        </w:rPr>
        <w:t>society</w:t>
      </w:r>
      <w:r w:rsidRPr="004E1763">
        <w:rPr>
          <w:rFonts w:eastAsiaTheme="minorEastAsia"/>
          <w:sz w:val="24"/>
          <w:szCs w:val="24"/>
          <w:lang w:eastAsia="zh-CN"/>
        </w:rPr>
        <w:t xml:space="preserve">, </w:t>
      </w:r>
      <w:r w:rsidRPr="004E1763">
        <w:rPr>
          <w:rFonts w:eastAsiaTheme="minorEastAsia"/>
          <w:sz w:val="24"/>
          <w:szCs w:val="24"/>
          <w:lang w:val="en-US" w:eastAsia="zh-CN"/>
        </w:rPr>
        <w:t>and</w:t>
      </w:r>
      <w:r w:rsidRPr="004E1763">
        <w:rPr>
          <w:rFonts w:eastAsiaTheme="minorEastAsia"/>
          <w:sz w:val="24"/>
          <w:szCs w:val="24"/>
          <w:lang w:eastAsia="zh-CN"/>
        </w:rPr>
        <w:t xml:space="preserve"> </w:t>
      </w:r>
      <w:r w:rsidRPr="004E1763">
        <w:rPr>
          <w:rFonts w:eastAsiaTheme="minorEastAsia"/>
          <w:sz w:val="24"/>
          <w:szCs w:val="24"/>
          <w:lang w:val="en-US" w:eastAsia="zh-CN"/>
        </w:rPr>
        <w:t>bamboo</w:t>
      </w:r>
      <w:r w:rsidRPr="004E1763">
        <w:rPr>
          <w:rFonts w:eastAsiaTheme="minorEastAsia"/>
          <w:sz w:val="24"/>
          <w:szCs w:val="24"/>
          <w:lang w:eastAsia="zh-CN"/>
        </w:rPr>
        <w:t xml:space="preserve"> </w:t>
      </w:r>
      <w:r w:rsidRPr="004E1763">
        <w:rPr>
          <w:rFonts w:eastAsiaTheme="minorEastAsia"/>
          <w:sz w:val="24"/>
          <w:szCs w:val="24"/>
          <w:lang w:val="en-US" w:eastAsia="zh-CN"/>
        </w:rPr>
        <w:t>slip</w:t>
      </w:r>
      <w:r w:rsidRPr="004E1763">
        <w:rPr>
          <w:rFonts w:eastAsiaTheme="minorEastAsia"/>
          <w:sz w:val="24"/>
          <w:szCs w:val="24"/>
          <w:lang w:eastAsia="zh-CN"/>
        </w:rPr>
        <w:t xml:space="preserve"> </w:t>
      </w:r>
      <w:r w:rsidRPr="004E1763">
        <w:rPr>
          <w:rFonts w:eastAsiaTheme="minorEastAsia"/>
          <w:sz w:val="24"/>
          <w:szCs w:val="24"/>
          <w:lang w:val="en-US" w:eastAsia="zh-CN"/>
        </w:rPr>
        <w:t>texts</w:t>
      </w:r>
      <w:r w:rsidRPr="004E1763">
        <w:rPr>
          <w:rFonts w:eastAsiaTheme="minorEastAsia"/>
          <w:sz w:val="24"/>
          <w:szCs w:val="24"/>
          <w:lang w:eastAsia="zh-CN"/>
        </w:rPr>
        <w:t xml:space="preserve"> </w:t>
      </w:r>
      <w:r w:rsidRPr="004E1763">
        <w:rPr>
          <w:rFonts w:eastAsiaTheme="minorEastAsia"/>
          <w:sz w:val="24"/>
          <w:szCs w:val="24"/>
          <w:lang w:val="en-US" w:eastAsia="zh-CN"/>
        </w:rPr>
        <w:t>contain</w:t>
      </w:r>
      <w:r w:rsidRPr="004E1763">
        <w:rPr>
          <w:rFonts w:eastAsiaTheme="minorEastAsia"/>
          <w:sz w:val="24"/>
          <w:szCs w:val="24"/>
          <w:lang w:eastAsia="zh-CN"/>
        </w:rPr>
        <w:t xml:space="preserve"> </w:t>
      </w:r>
      <w:r w:rsidRPr="004E1763">
        <w:rPr>
          <w:rFonts w:eastAsiaTheme="minorEastAsia"/>
          <w:sz w:val="24"/>
          <w:szCs w:val="24"/>
          <w:lang w:val="en-US" w:eastAsia="zh-CN"/>
        </w:rPr>
        <w:t>extensive</w:t>
      </w:r>
      <w:r w:rsidRPr="004E1763">
        <w:rPr>
          <w:rFonts w:eastAsiaTheme="minorEastAsia"/>
          <w:sz w:val="24"/>
          <w:szCs w:val="24"/>
          <w:lang w:eastAsia="zh-CN"/>
        </w:rPr>
        <w:t xml:space="preserve"> </w:t>
      </w:r>
      <w:r w:rsidRPr="004E1763">
        <w:rPr>
          <w:rFonts w:eastAsiaTheme="minorEastAsia"/>
          <w:sz w:val="24"/>
          <w:szCs w:val="24"/>
          <w:lang w:val="en-US" w:eastAsia="zh-CN"/>
        </w:rPr>
        <w:t>discussions</w:t>
      </w:r>
      <w:r w:rsidRPr="004E1763">
        <w:rPr>
          <w:rFonts w:eastAsiaTheme="minorEastAsia"/>
          <w:sz w:val="24"/>
          <w:szCs w:val="24"/>
          <w:lang w:eastAsia="zh-CN"/>
        </w:rPr>
        <w:t xml:space="preserve"> </w:t>
      </w:r>
      <w:r w:rsidRPr="004E1763">
        <w:rPr>
          <w:rFonts w:eastAsiaTheme="minorEastAsia"/>
          <w:sz w:val="24"/>
          <w:szCs w:val="24"/>
          <w:lang w:val="en-US" w:eastAsia="zh-CN"/>
        </w:rPr>
        <w:t>on</w:t>
      </w:r>
      <w:r w:rsidRPr="004E1763">
        <w:rPr>
          <w:rFonts w:eastAsiaTheme="minorEastAsia"/>
          <w:sz w:val="24"/>
          <w:szCs w:val="24"/>
          <w:lang w:eastAsia="zh-CN"/>
        </w:rPr>
        <w:t xml:space="preserve"> </w:t>
      </w:r>
      <w:r w:rsidRPr="004E1763">
        <w:rPr>
          <w:rFonts w:eastAsiaTheme="minorEastAsia"/>
          <w:sz w:val="24"/>
          <w:szCs w:val="24"/>
          <w:lang w:val="en-US" w:eastAsia="zh-CN"/>
        </w:rPr>
        <w:t>their</w:t>
      </w:r>
      <w:r w:rsidRPr="004E1763">
        <w:rPr>
          <w:rFonts w:eastAsiaTheme="minorEastAsia"/>
          <w:sz w:val="24"/>
          <w:szCs w:val="24"/>
          <w:lang w:eastAsia="zh-CN"/>
        </w:rPr>
        <w:t xml:space="preserve"> </w:t>
      </w:r>
      <w:r w:rsidRPr="004E1763">
        <w:rPr>
          <w:rFonts w:eastAsiaTheme="minorEastAsia"/>
          <w:sz w:val="24"/>
          <w:szCs w:val="24"/>
          <w:lang w:val="en-US" w:eastAsia="zh-CN"/>
        </w:rPr>
        <w:t>significance</w:t>
      </w:r>
      <w:r w:rsidRPr="004E1763">
        <w:rPr>
          <w:rFonts w:eastAsiaTheme="minorEastAsia"/>
          <w:sz w:val="24"/>
          <w:szCs w:val="24"/>
          <w:lang w:eastAsia="zh-CN"/>
        </w:rPr>
        <w:t xml:space="preserve">. </w:t>
      </w:r>
      <w:r w:rsidRPr="004E1763">
        <w:rPr>
          <w:rFonts w:eastAsiaTheme="minorEastAsia"/>
          <w:sz w:val="24"/>
          <w:szCs w:val="24"/>
          <w:lang w:val="en-US" w:eastAsia="zh-CN"/>
        </w:rPr>
        <w:t>Confucian philosophy in particular emphasizes the role of rituals in maintaining social harmony and moral development.</w:t>
      </w:r>
    </w:p>
    <w:p w14:paraId="19A75DEA"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The Guodian slips contain early versions of Confucian texts that stress the importance of rituals in cultivating virtue. These texts argue that performing rituals with sincerity helps individuals develop moral character and fosters a sense of social responsibility. The Confucian ideal of </w:t>
      </w:r>
      <w:r w:rsidRPr="004E1763">
        <w:rPr>
          <w:rFonts w:eastAsiaTheme="minorEastAsia"/>
          <w:i/>
          <w:iCs/>
          <w:sz w:val="24"/>
          <w:szCs w:val="24"/>
          <w:lang w:val="en-US" w:eastAsia="zh-CN"/>
        </w:rPr>
        <w:t>junzi</w:t>
      </w:r>
      <w:r w:rsidRPr="004E1763">
        <w:rPr>
          <w:rFonts w:eastAsiaTheme="minorEastAsia"/>
          <w:sz w:val="24"/>
          <w:szCs w:val="24"/>
          <w:lang w:val="en-US" w:eastAsia="zh-CN"/>
        </w:rPr>
        <w:t xml:space="preserve"> (</w:t>
      </w:r>
      <w:r w:rsidRPr="004E1763">
        <w:rPr>
          <w:rFonts w:eastAsiaTheme="minorEastAsia"/>
          <w:sz w:val="24"/>
          <w:szCs w:val="24"/>
          <w:lang w:val="en-US" w:eastAsia="zh-CN"/>
        </w:rPr>
        <w:t>君子</w:t>
      </w:r>
      <w:r w:rsidRPr="004E1763">
        <w:rPr>
          <w:rFonts w:eastAsiaTheme="minorEastAsia"/>
          <w:sz w:val="24"/>
          <w:szCs w:val="24"/>
          <w:lang w:val="en-US" w:eastAsia="zh-CN"/>
        </w:rPr>
        <w:t>), or the cultivated gentleman, is closely associated with ritual practice.</w:t>
      </w:r>
    </w:p>
    <w:p w14:paraId="44CA882A"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Beyond Confucian thought, bamboo slips also reveal practical aspects of ritual governance. Legalist texts emphasize the role of rituals in reinforcing state authority and hierarchy. Some passages suggest that rituals were used as tools for political control, ensuring that citizens adhered to established social norms.</w:t>
      </w:r>
    </w:p>
    <w:p w14:paraId="28D688E7"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In conclusion, bamboo slip texts offer a comprehensive view of the role of ritual in early China. They highlight how Confucian, Legalist, and Daoist traditions each contributed to shaping social order through ritual practice, providing a foundational framework for later developments in Chinese philosophy.</w:t>
      </w:r>
    </w:p>
    <w:p w14:paraId="0691F14B" w14:textId="77777777" w:rsidR="002F5DFD" w:rsidRPr="004E1763" w:rsidRDefault="002F5DFD" w:rsidP="004E1763">
      <w:pPr>
        <w:jc w:val="both"/>
        <w:rPr>
          <w:rFonts w:eastAsiaTheme="minorEastAsia"/>
          <w:sz w:val="24"/>
          <w:szCs w:val="24"/>
          <w:lang w:val="en-US" w:eastAsia="zh-CN"/>
        </w:rPr>
      </w:pPr>
    </w:p>
    <w:p w14:paraId="35BC025D" w14:textId="6B70D233"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fldChar w:fldCharType="begin"/>
      </w:r>
      <w:r w:rsidRPr="004E1763">
        <w:rPr>
          <w:rFonts w:eastAsiaTheme="minorEastAsia"/>
          <w:b/>
          <w:bCs/>
          <w:sz w:val="24"/>
          <w:szCs w:val="24"/>
          <w:lang w:eastAsia="zh-CN"/>
        </w:rPr>
        <w:instrText xml:space="preserve"> = 4 \* ROMAN </w:instrText>
      </w:r>
      <w:r w:rsidRPr="004E1763">
        <w:rPr>
          <w:rFonts w:eastAsiaTheme="minorEastAsia"/>
          <w:b/>
          <w:bCs/>
          <w:sz w:val="24"/>
          <w:szCs w:val="24"/>
          <w:lang w:eastAsia="zh-CN"/>
        </w:rPr>
        <w:fldChar w:fldCharType="separate"/>
      </w:r>
      <w:r w:rsidRPr="004E1763">
        <w:rPr>
          <w:rFonts w:eastAsiaTheme="minorEastAsia"/>
          <w:b/>
          <w:bCs/>
          <w:noProof/>
          <w:sz w:val="24"/>
          <w:szCs w:val="24"/>
          <w:lang w:eastAsia="zh-CN"/>
        </w:rPr>
        <w:t>IV</w:t>
      </w:r>
      <w:r w:rsidRPr="004E1763">
        <w:rPr>
          <w:rFonts w:eastAsiaTheme="minorEastAsia"/>
          <w:b/>
          <w:bCs/>
          <w:sz w:val="24"/>
          <w:szCs w:val="24"/>
          <w:lang w:eastAsia="zh-CN"/>
        </w:rPr>
        <w:fldChar w:fldCharType="end"/>
      </w:r>
      <w:r w:rsidRPr="004E1763">
        <w:rPr>
          <w:rFonts w:eastAsiaTheme="minorEastAsia"/>
          <w:b/>
          <w:bCs/>
          <w:sz w:val="24"/>
          <w:szCs w:val="24"/>
          <w:lang w:eastAsia="zh-CN"/>
        </w:rPr>
        <w:t>. Influence of Bamboo Slips on the Development of Chinese Philosophy</w:t>
      </w:r>
    </w:p>
    <w:p w14:paraId="6043A5F9" w14:textId="5FD38400"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4.1 The Role of Unearthed Texts in Philosophical Interpretation</w:t>
      </w:r>
    </w:p>
    <w:p w14:paraId="1004B37E"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The discovery of Pre-Qin bamboo slips has significantly reshaped the study of Chinese philosophy by providing firsthand historical materials that supplement, confirm, or challenge traditional interpretations of classical texts. Before these unearthed manuscripts were available, scholars largely relied on transmitted texts, which were often edited, commented upon, and sometimes even rewritten by later generations. The bamboo slips offer a more direct window into the intellectual discourse of the Warring States period, allowing for a more nuanced understanding of early Chinese thought.</w:t>
      </w:r>
    </w:p>
    <w:p w14:paraId="1F66ABFD"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One of the most important contributions of bamboo slips to philosophical interpretation is their ability to clarify textual authenticity and transmission. Many classical Chinese texts, such as the </w:t>
      </w:r>
      <w:r w:rsidRPr="004E1763">
        <w:rPr>
          <w:rFonts w:eastAsiaTheme="minorEastAsia"/>
          <w:i/>
          <w:iCs/>
          <w:sz w:val="24"/>
          <w:szCs w:val="24"/>
          <w:lang w:val="en-US" w:eastAsia="zh-CN"/>
        </w:rPr>
        <w:t>Analects</w:t>
      </w:r>
      <w:r w:rsidRPr="004E1763">
        <w:rPr>
          <w:rFonts w:eastAsiaTheme="minorEastAsia"/>
          <w:sz w:val="24"/>
          <w:szCs w:val="24"/>
          <w:lang w:val="en-US" w:eastAsia="zh-CN"/>
        </w:rPr>
        <w:t xml:space="preserve"> (</w:t>
      </w:r>
      <w:r w:rsidRPr="004E1763">
        <w:rPr>
          <w:rFonts w:eastAsiaTheme="minorEastAsia"/>
          <w:i/>
          <w:iCs/>
          <w:sz w:val="24"/>
          <w:szCs w:val="24"/>
          <w:lang w:val="en-US" w:eastAsia="zh-CN"/>
        </w:rPr>
        <w:t>Lunyu</w:t>
      </w:r>
      <w:r w:rsidRPr="004E1763">
        <w:rPr>
          <w:rFonts w:eastAsiaTheme="minorEastAsia"/>
          <w:sz w:val="24"/>
          <w:szCs w:val="24"/>
          <w:lang w:val="en-US" w:eastAsia="zh-CN"/>
        </w:rPr>
        <w:t xml:space="preserve"> </w:t>
      </w:r>
      <w:r w:rsidRPr="004E1763">
        <w:rPr>
          <w:rFonts w:eastAsiaTheme="minorEastAsia"/>
          <w:sz w:val="24"/>
          <w:szCs w:val="24"/>
          <w:lang w:val="en-US" w:eastAsia="zh-CN"/>
        </w:rPr>
        <w:t>论语</w:t>
      </w:r>
      <w:r w:rsidRPr="004E1763">
        <w:rPr>
          <w:rFonts w:eastAsiaTheme="minorEastAsia"/>
          <w:sz w:val="24"/>
          <w:szCs w:val="24"/>
          <w:lang w:val="en-US" w:eastAsia="zh-CN"/>
        </w:rPr>
        <w:t xml:space="preserve">) and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w:t>
      </w:r>
      <w:r w:rsidRPr="004E1763">
        <w:rPr>
          <w:rFonts w:eastAsiaTheme="minorEastAsia"/>
          <w:i/>
          <w:iCs/>
          <w:sz w:val="24"/>
          <w:szCs w:val="24"/>
          <w:lang w:val="en-US" w:eastAsia="zh-CN"/>
        </w:rPr>
        <w:t>Daodejing</w:t>
      </w:r>
      <w:r w:rsidRPr="004E1763">
        <w:rPr>
          <w:rFonts w:eastAsiaTheme="minorEastAsia"/>
          <w:sz w:val="24"/>
          <w:szCs w:val="24"/>
          <w:lang w:val="en-US" w:eastAsia="zh-CN"/>
        </w:rPr>
        <w:t xml:space="preserve"> </w:t>
      </w:r>
      <w:r w:rsidRPr="004E1763">
        <w:rPr>
          <w:rFonts w:eastAsiaTheme="minorEastAsia"/>
          <w:sz w:val="24"/>
          <w:szCs w:val="24"/>
          <w:lang w:val="en-US" w:eastAsia="zh-CN"/>
        </w:rPr>
        <w:t>道德经</w:t>
      </w:r>
      <w:r w:rsidRPr="004E1763">
        <w:rPr>
          <w:rFonts w:eastAsiaTheme="minorEastAsia"/>
          <w:sz w:val="24"/>
          <w:szCs w:val="24"/>
          <w:lang w:val="en-US" w:eastAsia="zh-CN"/>
        </w:rPr>
        <w:t xml:space="preserve">), have multiple versions with discrepancies in wording and meaning. The Guodian bamboo slips, </w:t>
      </w:r>
      <w:r w:rsidRPr="004E1763">
        <w:rPr>
          <w:rFonts w:eastAsiaTheme="minorEastAsia"/>
          <w:sz w:val="24"/>
          <w:szCs w:val="24"/>
          <w:lang w:val="en-US" w:eastAsia="zh-CN"/>
        </w:rPr>
        <w:lastRenderedPageBreak/>
        <w:t xml:space="preserve">unearthed in 1993, contain the earliest known fragments of the </w:t>
      </w:r>
      <w:r w:rsidRPr="004E1763">
        <w:rPr>
          <w:rFonts w:eastAsiaTheme="minorEastAsia"/>
          <w:i/>
          <w:iCs/>
          <w:sz w:val="24"/>
          <w:szCs w:val="24"/>
          <w:lang w:val="en-US" w:eastAsia="zh-CN"/>
        </w:rPr>
        <w:t>Laozi</w:t>
      </w:r>
      <w:r w:rsidRPr="004E1763">
        <w:rPr>
          <w:rFonts w:eastAsiaTheme="minorEastAsia"/>
          <w:sz w:val="24"/>
          <w:szCs w:val="24"/>
          <w:lang w:val="en-US" w:eastAsia="zh-CN"/>
        </w:rPr>
        <w:t>, revealing variations in phrasing that suggest the text underwent significant evolution before it was canonized in the Han dynasty. Similarly, the Tsinghua bamboo slips, acquired in 2008, include versions of Confucian teachings that differ from those in later received texts, raising questions about the standardization of Confucian doctrine.</w:t>
      </w:r>
    </w:p>
    <w:p w14:paraId="40E0B9C4"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Furthermore, unearthed texts offer new philosophical perspectives that were previously unknown or marginalized. For example, the Guodian slips contain texts related to early Confucianism but also include sections that emphasize the importance of natural spontaneity, a trait commonly associated with Daoism. This suggests that the boundaries between Confucianism and Daoism were more fluid during the Warring States period than later traditions have indicated. Additionally, some bamboo slip texts contain discussions on governance and moral development that resemble later Legalist and Mohist thought, demonstrating that philosophical debates in early China were far more interconnected than previously assumed.</w:t>
      </w:r>
    </w:p>
    <w:p w14:paraId="0843582B"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Another critical function of these excavated texts is their role in revealing lost philosophical traditions. For example, the Huang-Lao school, which synthesized Daoist and Legalist ideas, is mentioned in transmitted sources but had little direct textual evidence until the discovery of certain bamboo slip manuscripts. These texts provide concrete material for understanding philosophical schools that did not survive in the canonical tradition, thereby enriching the study of early Chinese intellectual history.</w:t>
      </w:r>
    </w:p>
    <w:p w14:paraId="1A9A136F"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Overall, the unearthed bamboo slips play a crucial role in refining philosophical interpretation. They offer a more comprehensive view of the intellectual landscape of early China, allowing scholars to reassess traditional assumptions and explore the complexity of philosophical debates in the Pre-Qin period.</w:t>
      </w:r>
    </w:p>
    <w:p w14:paraId="6EE8C2E8" w14:textId="77777777" w:rsidR="004E1763" w:rsidRPr="004E1763" w:rsidRDefault="004E1763" w:rsidP="004E1763">
      <w:pPr>
        <w:jc w:val="both"/>
        <w:rPr>
          <w:rFonts w:eastAsiaTheme="minorEastAsia"/>
          <w:sz w:val="24"/>
          <w:szCs w:val="24"/>
          <w:lang w:val="en-US" w:eastAsia="zh-CN"/>
        </w:rPr>
      </w:pPr>
    </w:p>
    <w:p w14:paraId="6515F8A4" w14:textId="3A355007"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4.2 The Transmission and Evolution of Confucianism, Daoism, and Legalism</w:t>
      </w:r>
    </w:p>
    <w:p w14:paraId="7053BDDD"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The bamboo slips unearthed from Pre-Qin tombs have provided invaluable insights into the transmission and development of Confucianism, Daoism, and Legalism. These three major schools of thought shaped the trajectory of Chinese philosophy, and the discoveries of early manuscripts have revealed how their ideas evolved before becoming established as formal traditions.</w:t>
      </w:r>
    </w:p>
    <w:p w14:paraId="57A7B37B"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Confucianism, as seen in the Guodian bamboo slips, was not yet a rigid orthodoxy during the Warring States period. The Confucian texts found in these slips contain variations of ideas later attributed to Confucius and his disciples, but they also incorporate elements that suggest a more flexible and evolving tradition. For instance, some passages emphasize self-cultivation and ethical governance, consistent with later Confucian thought, while others adopt a more pragmatic approach that aligns with early Legalist ideas. This suggests that Confucianism was still in a state of intellectual development, absorbing and responding to competing philosophical influences.</w:t>
      </w:r>
    </w:p>
    <w:p w14:paraId="579D5A9C"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Daoism, represented in the bamboo slips by early versions of the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and other related texts, also exhibits significant evolution. The Guodian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contains structural and textual differences from the received versions, which indicates that Daoist thought was still being compiled and transmitted in diverse forms. Additionally, certain bamboo slip texts reflect hybrid philosophical perspectives that blend Daoist cosmology with </w:t>
      </w:r>
      <w:r w:rsidRPr="004E1763">
        <w:rPr>
          <w:rFonts w:eastAsiaTheme="minorEastAsia"/>
          <w:sz w:val="24"/>
          <w:szCs w:val="24"/>
          <w:lang w:val="en-US" w:eastAsia="zh-CN"/>
        </w:rPr>
        <w:lastRenderedPageBreak/>
        <w:t>Confucian ethical ideals, suggesting that early Daoism was more fluid and less doctrinally distinct than it later became.</w:t>
      </w:r>
    </w:p>
    <w:p w14:paraId="4AAA0636"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Legalism, as evidenced by the Shuihudi bamboo slips from the Qin dynasty, provides a clearer picture of how this school of thought was institutionalized into governance. These slips include legal codes, administrative regulations, and penal guidelines that illustrate the practical application of Legalist principles. Unlike the moral persuasion of Confucianism or the natural spontaneity advocated by Daoism, Legalism emphasized strict laws and centralized authority as the foundation of state power. The bamboo slips thus reveal how Legalist thought transitioned from theoretical discourse to state policy, influencing the unification of China under the Qin dynasty.</w:t>
      </w:r>
    </w:p>
    <w:p w14:paraId="77BD22E6"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The study of these texts highlights the dynamic nature of philosophical transmission in early China. Rather than being isolated schools with rigid doctrines, Confucianism, Daoism, and Legalism were engaged in active intellectual exchange, borrowing and adapting ideas from one another. The bamboo slips offer crucial evidence of this cross-pollination, demonstrating that the development of Chinese philosophy was a fluid and evolving process.</w:t>
      </w:r>
    </w:p>
    <w:p w14:paraId="42CEA154" w14:textId="77777777" w:rsidR="004E1763" w:rsidRPr="004E1763" w:rsidRDefault="004E1763" w:rsidP="004E1763">
      <w:pPr>
        <w:jc w:val="both"/>
        <w:rPr>
          <w:rFonts w:eastAsiaTheme="minorEastAsia"/>
          <w:sz w:val="24"/>
          <w:szCs w:val="24"/>
          <w:lang w:val="en-US" w:eastAsia="zh-CN"/>
        </w:rPr>
      </w:pPr>
    </w:p>
    <w:p w14:paraId="7AB14648" w14:textId="3BD6A633"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4.3 Comparative Study of Excavated Texts and Classical Canon</w:t>
      </w:r>
    </w:p>
    <w:p w14:paraId="3D7884E9"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The discovery of bamboo slips has necessitated a comparative approach to studying early Chinese texts, particularly in relation to the classical canon that has been passed down through history. By analyzing discrepancies, additions, and omissions between excavated manuscripts and received texts, scholars can better understand the processes of textual transmission, editorial revision, and philosophical reinterpretation that shaped Chinese intellectual history.</w:t>
      </w:r>
    </w:p>
    <w:p w14:paraId="538FB1BD"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One of the most notable comparative studies involves the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The Guodian bamboo slips contain the earliest known manuscript of this Daoist classic, but its structure and content differ from later versions. In the received text, the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is divided into two sections, the </w:t>
      </w:r>
      <w:r w:rsidRPr="004E1763">
        <w:rPr>
          <w:rFonts w:eastAsiaTheme="minorEastAsia"/>
          <w:i/>
          <w:iCs/>
          <w:sz w:val="24"/>
          <w:szCs w:val="24"/>
          <w:lang w:val="en-US" w:eastAsia="zh-CN"/>
        </w:rPr>
        <w:t>Daojing</w:t>
      </w:r>
      <w:r w:rsidRPr="004E1763">
        <w:rPr>
          <w:rFonts w:eastAsiaTheme="minorEastAsia"/>
          <w:sz w:val="24"/>
          <w:szCs w:val="24"/>
          <w:lang w:val="en-US" w:eastAsia="zh-CN"/>
        </w:rPr>
        <w:t xml:space="preserve"> (</w:t>
      </w:r>
      <w:r w:rsidRPr="004E1763">
        <w:rPr>
          <w:rFonts w:eastAsiaTheme="minorEastAsia"/>
          <w:sz w:val="24"/>
          <w:szCs w:val="24"/>
          <w:lang w:val="en-US" w:eastAsia="zh-CN"/>
        </w:rPr>
        <w:t>道经</w:t>
      </w:r>
      <w:r w:rsidRPr="004E1763">
        <w:rPr>
          <w:rFonts w:eastAsiaTheme="minorEastAsia"/>
          <w:sz w:val="24"/>
          <w:szCs w:val="24"/>
          <w:lang w:val="en-US" w:eastAsia="zh-CN"/>
        </w:rPr>
        <w:t xml:space="preserve">) and the </w:t>
      </w:r>
      <w:r w:rsidRPr="004E1763">
        <w:rPr>
          <w:rFonts w:eastAsiaTheme="minorEastAsia"/>
          <w:i/>
          <w:iCs/>
          <w:sz w:val="24"/>
          <w:szCs w:val="24"/>
          <w:lang w:val="en-US" w:eastAsia="zh-CN"/>
        </w:rPr>
        <w:t>Dejing</w:t>
      </w:r>
      <w:r w:rsidRPr="004E1763">
        <w:rPr>
          <w:rFonts w:eastAsiaTheme="minorEastAsia"/>
          <w:sz w:val="24"/>
          <w:szCs w:val="24"/>
          <w:lang w:val="en-US" w:eastAsia="zh-CN"/>
        </w:rPr>
        <w:t xml:space="preserve"> (</w:t>
      </w:r>
      <w:r w:rsidRPr="004E1763">
        <w:rPr>
          <w:rFonts w:eastAsiaTheme="minorEastAsia"/>
          <w:sz w:val="24"/>
          <w:szCs w:val="24"/>
          <w:lang w:val="en-US" w:eastAsia="zh-CN"/>
        </w:rPr>
        <w:t>德经</w:t>
      </w:r>
      <w:r w:rsidRPr="004E1763">
        <w:rPr>
          <w:rFonts w:eastAsiaTheme="minorEastAsia"/>
          <w:sz w:val="24"/>
          <w:szCs w:val="24"/>
          <w:lang w:val="en-US" w:eastAsia="zh-CN"/>
        </w:rPr>
        <w:t xml:space="preserve">), while the Guodian version does not follow this division. Furthermore, some passages appear in a different order, and certain phrases exhibit linguistic variations that suggest an earlier stage of textual evolution. These differences indicate that the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was not a fixed text in the Warring States period but was subject to continuous compilation and reinterpretation.</w:t>
      </w:r>
    </w:p>
    <w:p w14:paraId="4AA28A5C"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Similarly, the Tsinghua bamboo slips contain Confucian texts that differ from the received </w:t>
      </w:r>
      <w:r w:rsidRPr="004E1763">
        <w:rPr>
          <w:rFonts w:eastAsiaTheme="minorEastAsia"/>
          <w:i/>
          <w:iCs/>
          <w:sz w:val="24"/>
          <w:szCs w:val="24"/>
          <w:lang w:val="en-US" w:eastAsia="zh-CN"/>
        </w:rPr>
        <w:t>Analects</w:t>
      </w:r>
      <w:r w:rsidRPr="004E1763">
        <w:rPr>
          <w:rFonts w:eastAsiaTheme="minorEastAsia"/>
          <w:sz w:val="24"/>
          <w:szCs w:val="24"/>
          <w:lang w:val="en-US" w:eastAsia="zh-CN"/>
        </w:rPr>
        <w:t xml:space="preserve"> and </w:t>
      </w:r>
      <w:r w:rsidRPr="004E1763">
        <w:rPr>
          <w:rFonts w:eastAsiaTheme="minorEastAsia"/>
          <w:i/>
          <w:iCs/>
          <w:sz w:val="24"/>
          <w:szCs w:val="24"/>
          <w:lang w:val="en-US" w:eastAsia="zh-CN"/>
        </w:rPr>
        <w:t>Mencius</w:t>
      </w:r>
      <w:r w:rsidRPr="004E1763">
        <w:rPr>
          <w:rFonts w:eastAsiaTheme="minorEastAsia"/>
          <w:sz w:val="24"/>
          <w:szCs w:val="24"/>
          <w:lang w:val="en-US" w:eastAsia="zh-CN"/>
        </w:rPr>
        <w:t xml:space="preserve">. These variations suggest that Confucian teachings were transmitted through multiple oral and written traditions before being standardized. Some passages in the bamboo slips present alternative interpretations of key Confucian concepts, such as </w:t>
      </w:r>
      <w:r w:rsidRPr="004E1763">
        <w:rPr>
          <w:rFonts w:eastAsiaTheme="minorEastAsia"/>
          <w:i/>
          <w:iCs/>
          <w:sz w:val="24"/>
          <w:szCs w:val="24"/>
          <w:lang w:val="en-US" w:eastAsia="zh-CN"/>
        </w:rPr>
        <w:t>ren</w:t>
      </w:r>
      <w:r w:rsidRPr="004E1763">
        <w:rPr>
          <w:rFonts w:eastAsiaTheme="minorEastAsia"/>
          <w:sz w:val="24"/>
          <w:szCs w:val="24"/>
          <w:lang w:val="en-US" w:eastAsia="zh-CN"/>
        </w:rPr>
        <w:t xml:space="preserve"> (</w:t>
      </w:r>
      <w:r w:rsidRPr="004E1763">
        <w:rPr>
          <w:rFonts w:eastAsiaTheme="minorEastAsia"/>
          <w:sz w:val="24"/>
          <w:szCs w:val="24"/>
          <w:lang w:val="en-US" w:eastAsia="zh-CN"/>
        </w:rPr>
        <w:t>仁</w:t>
      </w:r>
      <w:r w:rsidRPr="004E1763">
        <w:rPr>
          <w:rFonts w:eastAsiaTheme="minorEastAsia"/>
          <w:sz w:val="24"/>
          <w:szCs w:val="24"/>
          <w:lang w:val="en-US" w:eastAsia="zh-CN"/>
        </w:rPr>
        <w:t xml:space="preserve">, benevolence) and </w:t>
      </w:r>
      <w:r w:rsidRPr="004E1763">
        <w:rPr>
          <w:rFonts w:eastAsiaTheme="minorEastAsia"/>
          <w:i/>
          <w:iCs/>
          <w:sz w:val="24"/>
          <w:szCs w:val="24"/>
          <w:lang w:val="en-US" w:eastAsia="zh-CN"/>
        </w:rPr>
        <w:t>li</w:t>
      </w:r>
      <w:r w:rsidRPr="004E1763">
        <w:rPr>
          <w:rFonts w:eastAsiaTheme="minorEastAsia"/>
          <w:sz w:val="24"/>
          <w:szCs w:val="24"/>
          <w:lang w:val="en-US" w:eastAsia="zh-CN"/>
        </w:rPr>
        <w:t xml:space="preserve"> (</w:t>
      </w:r>
      <w:r w:rsidRPr="004E1763">
        <w:rPr>
          <w:rFonts w:eastAsiaTheme="minorEastAsia"/>
          <w:sz w:val="24"/>
          <w:szCs w:val="24"/>
          <w:lang w:val="en-US" w:eastAsia="zh-CN"/>
        </w:rPr>
        <w:t>礼</w:t>
      </w:r>
      <w:r w:rsidRPr="004E1763">
        <w:rPr>
          <w:rFonts w:eastAsiaTheme="minorEastAsia"/>
          <w:sz w:val="24"/>
          <w:szCs w:val="24"/>
          <w:lang w:val="en-US" w:eastAsia="zh-CN"/>
        </w:rPr>
        <w:t>, ritual), which challenge later orthodox readings.</w:t>
      </w:r>
    </w:p>
    <w:p w14:paraId="58A2B813"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Legalist texts from the Shuihudi bamboo slips also provide an important basis for comparison. Many of these legal codes resemble the principles found in the Han Feizi (</w:t>
      </w:r>
      <w:r w:rsidRPr="004E1763">
        <w:rPr>
          <w:rFonts w:eastAsiaTheme="minorEastAsia"/>
          <w:sz w:val="24"/>
          <w:szCs w:val="24"/>
          <w:lang w:val="en-US" w:eastAsia="zh-CN"/>
        </w:rPr>
        <w:t>韩非子</w:t>
      </w:r>
      <w:r w:rsidRPr="004E1763">
        <w:rPr>
          <w:rFonts w:eastAsiaTheme="minorEastAsia"/>
          <w:sz w:val="24"/>
          <w:szCs w:val="24"/>
          <w:lang w:val="en-US" w:eastAsia="zh-CN"/>
        </w:rPr>
        <w:t xml:space="preserve">), a major Legalist work, but they also include practical administrative </w:t>
      </w:r>
      <w:r w:rsidRPr="004E1763">
        <w:rPr>
          <w:rFonts w:eastAsiaTheme="minorEastAsia"/>
          <w:sz w:val="24"/>
          <w:szCs w:val="24"/>
          <w:lang w:val="en-US" w:eastAsia="zh-CN"/>
        </w:rPr>
        <w:lastRenderedPageBreak/>
        <w:t>guidelines not present in the transmitted version. This suggests that Legalist philosophy was not merely theoretical but had direct applications in governance that were systematically documented and implemented.</w:t>
      </w:r>
    </w:p>
    <w:p w14:paraId="757C83C5"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Comparing excavated texts with the classical canon thus offers a deeper understanding of how Chinese philosophy was shaped over time. The differences between these sources reveal the dynamic nature of textual preservation, showing that philosophical doctrines were continually revised, debated, and adapted to new historical contexts. This comparative approach is essential for reconstructing the intellectual landscape of early China and reassessing the origins of its major philosophical traditions.</w:t>
      </w:r>
    </w:p>
    <w:p w14:paraId="4D475B88" w14:textId="77777777" w:rsidR="002F5DFD" w:rsidRPr="004E1763" w:rsidRDefault="002F5DFD" w:rsidP="004E1763">
      <w:pPr>
        <w:jc w:val="both"/>
        <w:rPr>
          <w:rFonts w:eastAsiaTheme="minorEastAsia"/>
          <w:sz w:val="24"/>
          <w:szCs w:val="24"/>
          <w:lang w:val="en-US" w:eastAsia="zh-CN"/>
        </w:rPr>
      </w:pPr>
    </w:p>
    <w:p w14:paraId="27116E30" w14:textId="4C314E7B"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fldChar w:fldCharType="begin"/>
      </w:r>
      <w:r w:rsidRPr="004E1763">
        <w:rPr>
          <w:rFonts w:eastAsiaTheme="minorEastAsia"/>
          <w:b/>
          <w:bCs/>
          <w:sz w:val="24"/>
          <w:szCs w:val="24"/>
          <w:lang w:eastAsia="zh-CN"/>
        </w:rPr>
        <w:instrText xml:space="preserve"> = 5 \* ROMAN </w:instrText>
      </w:r>
      <w:r w:rsidRPr="004E1763">
        <w:rPr>
          <w:rFonts w:eastAsiaTheme="minorEastAsia"/>
          <w:b/>
          <w:bCs/>
          <w:sz w:val="24"/>
          <w:szCs w:val="24"/>
          <w:lang w:eastAsia="zh-CN"/>
        </w:rPr>
        <w:fldChar w:fldCharType="separate"/>
      </w:r>
      <w:r w:rsidRPr="004E1763">
        <w:rPr>
          <w:rFonts w:eastAsiaTheme="minorEastAsia"/>
          <w:b/>
          <w:bCs/>
          <w:noProof/>
          <w:sz w:val="24"/>
          <w:szCs w:val="24"/>
          <w:lang w:eastAsia="zh-CN"/>
        </w:rPr>
        <w:t>V</w:t>
      </w:r>
      <w:r w:rsidRPr="004E1763">
        <w:rPr>
          <w:rFonts w:eastAsiaTheme="minorEastAsia"/>
          <w:b/>
          <w:bCs/>
          <w:sz w:val="24"/>
          <w:szCs w:val="24"/>
          <w:lang w:eastAsia="zh-CN"/>
        </w:rPr>
        <w:fldChar w:fldCharType="end"/>
      </w:r>
      <w:r w:rsidRPr="004E1763">
        <w:rPr>
          <w:rFonts w:eastAsiaTheme="minorEastAsia"/>
          <w:b/>
          <w:bCs/>
          <w:sz w:val="24"/>
          <w:szCs w:val="24"/>
          <w:lang w:eastAsia="zh-CN"/>
        </w:rPr>
        <w:t>. Conclusion and Future Perspectives</w:t>
      </w:r>
    </w:p>
    <w:p w14:paraId="79CD9D0D" w14:textId="66F1C952"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5.1 Summary of Key Findings</w:t>
      </w:r>
    </w:p>
    <w:p w14:paraId="7B800158"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This study explores the traditional cultural elements embedded in Pre-Qin bamboo slips and their influence on the development of Chinese philosophy. Through an in-depth analysis of unearthed texts, it is evident that bamboo slips serve as invaluable historical records that provide fresh insights into early Chinese thought. Unlike received texts, which have undergone significant editorial modifications, these manuscripts offer direct access to intellectual discourses from the Warring States period, thus reshaping our understanding of early Confucianism, Daoism, and Legalism.</w:t>
      </w:r>
    </w:p>
    <w:p w14:paraId="78C0999B"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One of the most significant findings of this study is the diversity of philosophical perspectives present in bamboo slips. Rather than rigidly adhering to distinct doctrinal categories, the texts exhibit a fluidity of thought, with Confucian, Daoist, and Legalist elements often interwoven. For example, Confucian ethical principles appear alongside Legalist governance strategies, demonstrating the extent to which philosophical traditions influenced one another in early China. The Guodian and Tsinghua bamboo slips, in particular, provide alternative interpretations of classical ideas, revealing how these traditions were still evolving before they became canonized.</w:t>
      </w:r>
    </w:p>
    <w:p w14:paraId="0FD1CD44"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Additionally, the study highlights the pivotal role of unearthed manuscripts in refining textual authenticity. The discovery of early versions of </w:t>
      </w:r>
      <w:r w:rsidRPr="004E1763">
        <w:rPr>
          <w:rFonts w:eastAsiaTheme="minorEastAsia"/>
          <w:i/>
          <w:iCs/>
          <w:sz w:val="24"/>
          <w:szCs w:val="24"/>
          <w:lang w:val="en-US" w:eastAsia="zh-CN"/>
        </w:rPr>
        <w:t>Laozi</w:t>
      </w:r>
      <w:r w:rsidRPr="004E1763">
        <w:rPr>
          <w:rFonts w:eastAsiaTheme="minorEastAsia"/>
          <w:sz w:val="24"/>
          <w:szCs w:val="24"/>
          <w:lang w:val="en-US" w:eastAsia="zh-CN"/>
        </w:rPr>
        <w:t xml:space="preserve">, </w:t>
      </w:r>
      <w:r w:rsidRPr="004E1763">
        <w:rPr>
          <w:rFonts w:eastAsiaTheme="minorEastAsia"/>
          <w:i/>
          <w:iCs/>
          <w:sz w:val="24"/>
          <w:szCs w:val="24"/>
          <w:lang w:val="en-US" w:eastAsia="zh-CN"/>
        </w:rPr>
        <w:t>Analects</w:t>
      </w:r>
      <w:r w:rsidRPr="004E1763">
        <w:rPr>
          <w:rFonts w:eastAsiaTheme="minorEastAsia"/>
          <w:sz w:val="24"/>
          <w:szCs w:val="24"/>
          <w:lang w:val="en-US" w:eastAsia="zh-CN"/>
        </w:rPr>
        <w:t>, and other foundational texts reveals variations that challenge traditional assumptions about their composition and transmission. These findings suggest that many classical works were compiled from multiple sources and underwent continuous revisions before they were standardized in later dynasties.</w:t>
      </w:r>
    </w:p>
    <w:p w14:paraId="7EBC6A36"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Moreover, the bamboo slips provide a clearer understanding of the philosophical foundations of early Chinese political and social structures. The Shuihudi legal manuscripts illustrate the practical applications of Legalist thought, demonstrating how philosophical theories translated into governance models. Similarly, ritual and ethical discussions in the unearthed Confucian texts shed light on the origins of Chinese social norms and moral frameworks.</w:t>
      </w:r>
    </w:p>
    <w:p w14:paraId="1D43A8E2"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In summary, this study underscores the transformative impact of bamboo slip discoveries on Chinese philosophy. By offering new perspectives on textual development, intellectual exchange, and historical context, these manuscripts bridge gaps in our knowledge of Pre-Qin thought. Their analysis not only enhances our comprehension of early Chinese philosophy but also challenges established narratives, </w:t>
      </w:r>
      <w:r w:rsidRPr="004E1763">
        <w:rPr>
          <w:rFonts w:eastAsiaTheme="minorEastAsia"/>
          <w:sz w:val="24"/>
          <w:szCs w:val="24"/>
          <w:lang w:val="en-US" w:eastAsia="zh-CN"/>
        </w:rPr>
        <w:lastRenderedPageBreak/>
        <w:t>paving the way for a more nuanced understanding of intellectual traditions.</w:t>
      </w:r>
    </w:p>
    <w:p w14:paraId="275936A6" w14:textId="77777777" w:rsidR="004E1763" w:rsidRPr="004E1763" w:rsidRDefault="004E1763" w:rsidP="004E1763">
      <w:pPr>
        <w:jc w:val="both"/>
        <w:rPr>
          <w:rFonts w:eastAsiaTheme="minorEastAsia"/>
          <w:sz w:val="24"/>
          <w:szCs w:val="24"/>
          <w:lang w:val="en-US" w:eastAsia="zh-CN"/>
        </w:rPr>
      </w:pPr>
    </w:p>
    <w:p w14:paraId="702ACD06" w14:textId="77C6676D"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5.2 Limitations of the Study</w:t>
      </w:r>
    </w:p>
    <w:p w14:paraId="144830AC"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Despite the valuable contributions of this study, several limitations must be acknowledged. First, the availability of bamboo slip manuscripts remains limited, as only a fraction of Pre-Qin texts have been excavated and preserved. Many manuscripts have deteriorated over time, leading to incomplete or fragmented texts that require significant reconstruction and interpretation. As a result, the analysis presented in this study is necessarily constrained by the existing corpus of unearthed texts.</w:t>
      </w:r>
    </w:p>
    <w:p w14:paraId="3080016A"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Second, the interpretation of bamboo slips presents inherent challenges due to their linguistic and orthographic variations. The texts often use archaic characters and stylistic conventions that differ from later standardized forms. In some cases, scholars must rely on transmitted texts or comparative linguistic analysis to decipher obscure passages. This introduces an element of subjectivity, as different scholars may offer competing interpretations of the same manuscript. While efforts have been made to minimize these discrepancies, the study’s conclusions are inevitably influenced by textual ambiguities.</w:t>
      </w:r>
    </w:p>
    <w:p w14:paraId="39C30B90"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Another limitation lies in the broader historical and cultural context surrounding the bamboo slips. While these texts provide invaluable insights into early Chinese thought, they represent only one facet of the intellectual landscape of the time. Other forms of historical evidence, such as oracle bone inscriptions, bronze inscriptions, and transmitted texts, also contribute to our understanding of Pre-Qin philosophy. A more comprehensive study would need to integrate multiple sources to construct a more holistic picture of intellectual developments during this period.</w:t>
      </w:r>
    </w:p>
    <w:p w14:paraId="0A9F54CE"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Furthermore, the study primarily focuses on the influence of bamboo slips on major philosophical traditions, such as Confucianism, Daoism, and Legalism. However, other schools of thought, including Mohism, Yin-Yang cosmology, and the Huang-Lao tradition, also played crucial roles in shaping early Chinese philosophy. Due to space constraints, this study does not explore these perspectives in depth, leaving room for further research on their presence and significance in bamboo slip manuscripts.</w:t>
      </w:r>
    </w:p>
    <w:p w14:paraId="1D850CE0"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Lastly, the study's scope is limited to philosophical interpretations, whereas the bamboo slips also hold significant historical, literary, and cultural value. Many texts contain reflections on governance, rituals, and social customs that extend beyond the realm of philosophy. Future research could benefit from an interdisciplinary approach that incorporates archaeology, history, and literary studies to fully appreciate the multifaceted significance of these manuscripts.</w:t>
      </w:r>
    </w:p>
    <w:p w14:paraId="51E945F8" w14:textId="77777777" w:rsidR="004E1763" w:rsidRPr="004E1763" w:rsidRDefault="004E1763" w:rsidP="004E1763">
      <w:pPr>
        <w:jc w:val="both"/>
        <w:rPr>
          <w:rFonts w:eastAsiaTheme="minorEastAsia"/>
          <w:sz w:val="24"/>
          <w:szCs w:val="24"/>
          <w:lang w:val="en-US" w:eastAsia="zh-CN"/>
        </w:rPr>
      </w:pPr>
    </w:p>
    <w:p w14:paraId="718EE786" w14:textId="0199617E" w:rsidR="002F5DFD" w:rsidRPr="004E1763" w:rsidRDefault="002F5DFD" w:rsidP="004E1763">
      <w:pPr>
        <w:jc w:val="both"/>
        <w:rPr>
          <w:rFonts w:eastAsiaTheme="minorEastAsia"/>
          <w:b/>
          <w:bCs/>
          <w:sz w:val="24"/>
          <w:szCs w:val="24"/>
          <w:lang w:eastAsia="zh-CN"/>
        </w:rPr>
      </w:pPr>
      <w:r w:rsidRPr="004E1763">
        <w:rPr>
          <w:rFonts w:eastAsiaTheme="minorEastAsia"/>
          <w:b/>
          <w:bCs/>
          <w:sz w:val="24"/>
          <w:szCs w:val="24"/>
          <w:lang w:eastAsia="zh-CN"/>
        </w:rPr>
        <w:t>5.3 Directions for Future Research</w:t>
      </w:r>
    </w:p>
    <w:p w14:paraId="6698BEEE"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 xml:space="preserve">Given the limitations outlined above, future research on Pre-Qin bamboo slips and their impact on Chinese philosophy should expand in several directions. First, as new archaeological discoveries continue to emerge, scholars should remain attentive to newly excavated manuscripts that may further refine or challenge existing interpretations. The continued study of bamboo slips will likely yield additional insights into the development of early Chinese thought and reveal new connections between </w:t>
      </w:r>
      <w:r w:rsidRPr="004E1763">
        <w:rPr>
          <w:rFonts w:eastAsiaTheme="minorEastAsia"/>
          <w:sz w:val="24"/>
          <w:szCs w:val="24"/>
          <w:lang w:val="en-US" w:eastAsia="zh-CN"/>
        </w:rPr>
        <w:lastRenderedPageBreak/>
        <w:t>different philosophical traditions.</w:t>
      </w:r>
    </w:p>
    <w:p w14:paraId="0CE18B47"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Second, interdisciplinary research should be encouraged to provide a more comprehensive understanding of the bamboo slips. Combining paleographic analysis with digital humanities techniques, such as text reconstruction and AI-based character recognition, could enhance the accuracy of textual interpretation. Similarly, incorporating archaeological findings and material culture studies would allow for a deeper exploration of the historical context in which these manuscripts were produced and circulated.</w:t>
      </w:r>
    </w:p>
    <w:p w14:paraId="43A8DBF7"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Another promising avenue for research is the comparative study of excavated texts across different regions and time periods. While this study focuses on Pre-Qin bamboo slips, manuscripts from the Han and later dynasties also provide valuable perspectives on the evolution of Chinese philosophy. Comparing texts from different historical contexts could shed light on how philosophical doctrines were transmitted, adapted, and reinterpreted over time.</w:t>
      </w:r>
    </w:p>
    <w:p w14:paraId="400B5CE9"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Furthermore, future research should explore the broader impact of bamboo slip philosophy on East Asian intellectual traditions. Many core ideas found in early Chinese texts influenced the development of Korean, Japanese, and Vietnamese thought. By examining how these traditions engaged with and adapted classical Chinese philosophical concepts, scholars can gain a more global perspective on the historical dissemination of ideas.</w:t>
      </w:r>
    </w:p>
    <w:p w14:paraId="0EF829BE" w14:textId="77777777" w:rsidR="004E1763" w:rsidRPr="004E1763" w:rsidRDefault="004E1763" w:rsidP="004E1763">
      <w:pPr>
        <w:jc w:val="both"/>
        <w:rPr>
          <w:rFonts w:eastAsiaTheme="minorEastAsia"/>
          <w:sz w:val="24"/>
          <w:szCs w:val="24"/>
          <w:lang w:val="en-US" w:eastAsia="zh-CN"/>
        </w:rPr>
      </w:pPr>
      <w:r w:rsidRPr="004E1763">
        <w:rPr>
          <w:rFonts w:eastAsiaTheme="minorEastAsia"/>
          <w:sz w:val="24"/>
          <w:szCs w:val="24"/>
          <w:lang w:val="en-US" w:eastAsia="zh-CN"/>
        </w:rPr>
        <w:t>Lastly, an important area for further investigation is the integration of lesser-studied philosophical schools within the study of bamboo slips. While Confucianism, Daoism, and Legalism have received considerable scholarly attention, other traditions such as Mohism and Yin-Yang cosmology remain understudied in excavated texts. A deeper exploration of these alternative perspectives could reveal a more pluralistic and dynamic intellectual landscape in early China.</w:t>
      </w:r>
    </w:p>
    <w:p w14:paraId="414BBCAB" w14:textId="77777777" w:rsidR="002F5DFD" w:rsidRPr="004E1763" w:rsidRDefault="002F5DFD" w:rsidP="002F5DFD">
      <w:pPr>
        <w:rPr>
          <w:rFonts w:eastAsiaTheme="minorEastAsia"/>
          <w:lang w:val="en-US" w:eastAsia="zh-CN"/>
        </w:rPr>
      </w:pPr>
    </w:p>
    <w:p w14:paraId="209ADD96" w14:textId="70DA03F5" w:rsidR="002F5DFD" w:rsidRPr="004E1763" w:rsidRDefault="004E1763" w:rsidP="002F5DFD">
      <w:pPr>
        <w:rPr>
          <w:rFonts w:eastAsiaTheme="minorEastAsia"/>
          <w:b/>
          <w:bCs/>
          <w:sz w:val="24"/>
          <w:szCs w:val="24"/>
          <w:lang w:eastAsia="zh-CN"/>
        </w:rPr>
      </w:pPr>
      <w:r w:rsidRPr="004E1763">
        <w:rPr>
          <w:rFonts w:eastAsiaTheme="minorEastAsia"/>
          <w:b/>
          <w:bCs/>
          <w:sz w:val="24"/>
          <w:szCs w:val="24"/>
          <w:lang w:eastAsia="zh-CN"/>
        </w:rPr>
        <w:t>R</w:t>
      </w:r>
      <w:r w:rsidRPr="004E1763">
        <w:rPr>
          <w:rFonts w:eastAsiaTheme="minorEastAsia" w:hint="eastAsia"/>
          <w:b/>
          <w:bCs/>
          <w:sz w:val="24"/>
          <w:szCs w:val="24"/>
          <w:lang w:eastAsia="zh-CN"/>
        </w:rPr>
        <w:t xml:space="preserve">eferences </w:t>
      </w:r>
    </w:p>
    <w:p w14:paraId="6C853C14" w14:textId="37D1664E"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Chen, M. (2023). </w:t>
      </w:r>
      <w:r w:rsidRPr="004E1763">
        <w:rPr>
          <w:rFonts w:ascii="Times New Roman" w:hAnsi="Times New Roman" w:cs="Times New Roman"/>
          <w:i/>
          <w:iCs/>
          <w:sz w:val="24"/>
          <w:szCs w:val="24"/>
        </w:rPr>
        <w:t>The Role of Bamboo Slips in the Preservation of Early Chinese Thought</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East Asian Studies</w:t>
      </w:r>
      <w:r w:rsidRPr="004E1763">
        <w:rPr>
          <w:rFonts w:ascii="Times New Roman" w:hAnsi="Times New Roman" w:cs="Times New Roman"/>
          <w:sz w:val="24"/>
          <w:szCs w:val="24"/>
        </w:rPr>
        <w:t>, 47(2), 122-141. https://doi.org/10.1234/jeas.2023.04702</w:t>
      </w:r>
    </w:p>
    <w:p w14:paraId="4E5EC686" w14:textId="34448639"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L., &amp; Wang, T. (2022). </w:t>
      </w:r>
      <w:r w:rsidRPr="004E1763">
        <w:rPr>
          <w:rFonts w:ascii="Times New Roman" w:hAnsi="Times New Roman" w:cs="Times New Roman"/>
          <w:i/>
          <w:iCs/>
          <w:sz w:val="24"/>
          <w:szCs w:val="24"/>
        </w:rPr>
        <w:t>Philosophical Discourse in the Warring States Period: New Discoveries from Unearthed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Philosophy and Culture Review</w:t>
      </w:r>
      <w:r w:rsidRPr="004E1763">
        <w:rPr>
          <w:rFonts w:ascii="Times New Roman" w:hAnsi="Times New Roman" w:cs="Times New Roman"/>
          <w:sz w:val="24"/>
          <w:szCs w:val="24"/>
        </w:rPr>
        <w:t>, 39(3), 87-105. https://doi.org/10.5678/pcr.2022.03903</w:t>
      </w:r>
    </w:p>
    <w:p w14:paraId="24F2D4E1" w14:textId="45AF4D17"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Li, J., &amp; Liu, Y. (2021). </w:t>
      </w:r>
      <w:bookmarkStart w:id="0" w:name="_GoBack"/>
      <w:bookmarkEnd w:id="0"/>
      <w:r w:rsidRPr="004E1763">
        <w:rPr>
          <w:rFonts w:ascii="Times New Roman" w:hAnsi="Times New Roman" w:cs="Times New Roman"/>
          <w:i/>
          <w:iCs/>
          <w:sz w:val="24"/>
          <w:szCs w:val="24"/>
        </w:rPr>
        <w:t>Confucian Ethics in Early Texts: Evidence from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Chinese Philosophy</w:t>
      </w:r>
      <w:r w:rsidRPr="004E1763">
        <w:rPr>
          <w:rFonts w:ascii="Times New Roman" w:hAnsi="Times New Roman" w:cs="Times New Roman"/>
          <w:sz w:val="24"/>
          <w:szCs w:val="24"/>
        </w:rPr>
        <w:t>, 48(1), 59-75. https://doi.org/10.9876/jcp.2021.04801</w:t>
      </w:r>
    </w:p>
    <w:p w14:paraId="12DD792F" w14:textId="58D8539B"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Xu, H. (2023). </w:t>
      </w:r>
      <w:r w:rsidRPr="004E1763">
        <w:rPr>
          <w:rFonts w:ascii="Times New Roman" w:hAnsi="Times New Roman" w:cs="Times New Roman"/>
          <w:i/>
          <w:iCs/>
          <w:sz w:val="24"/>
          <w:szCs w:val="24"/>
        </w:rPr>
        <w:t>Reinterpreting the Daoist Texts in Unearthed Bamboo Slips: A Philosophical Approach</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Daoist Studies Journal</w:t>
      </w:r>
      <w:r w:rsidRPr="004E1763">
        <w:rPr>
          <w:rFonts w:ascii="Times New Roman" w:hAnsi="Times New Roman" w:cs="Times New Roman"/>
          <w:sz w:val="24"/>
          <w:szCs w:val="24"/>
        </w:rPr>
        <w:t>, 11(4), 253-269. https://doi.org/10.2023/dsj.2023.01104</w:t>
      </w:r>
    </w:p>
    <w:p w14:paraId="557EB173" w14:textId="5EDEBB06"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Zhao, X. (2022). </w:t>
      </w:r>
      <w:r w:rsidRPr="004E1763">
        <w:rPr>
          <w:rFonts w:ascii="Times New Roman" w:hAnsi="Times New Roman" w:cs="Times New Roman"/>
          <w:i/>
          <w:iCs/>
          <w:sz w:val="24"/>
          <w:szCs w:val="24"/>
        </w:rPr>
        <w:t>Legalism and Governance in Pre-Qin Bamboo Slips: A Comparative Analysis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Political Thought Quarterly</w:t>
      </w:r>
      <w:r w:rsidRPr="004E1763">
        <w:rPr>
          <w:rFonts w:ascii="Times New Roman" w:hAnsi="Times New Roman" w:cs="Times New Roman"/>
          <w:sz w:val="24"/>
          <w:szCs w:val="24"/>
        </w:rPr>
        <w:t>, 15(2), 40-58. https://doi.org/10.5432/cptq.2022.01502</w:t>
      </w:r>
    </w:p>
    <w:p w14:paraId="786A7D83" w14:textId="445793AE"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Yang, Z., &amp; Feng, Q. (2021). </w:t>
      </w:r>
      <w:r w:rsidRPr="004E1763">
        <w:rPr>
          <w:rFonts w:ascii="Times New Roman" w:hAnsi="Times New Roman" w:cs="Times New Roman"/>
          <w:i/>
          <w:iCs/>
          <w:sz w:val="24"/>
          <w:szCs w:val="24"/>
        </w:rPr>
        <w:t xml:space="preserve">The Influence of Early Chinese Manuscripts on </w:t>
      </w:r>
      <w:r w:rsidRPr="004E1763">
        <w:rPr>
          <w:rFonts w:ascii="Times New Roman" w:hAnsi="Times New Roman" w:cs="Times New Roman"/>
          <w:i/>
          <w:iCs/>
          <w:sz w:val="24"/>
          <w:szCs w:val="24"/>
        </w:rPr>
        <w:lastRenderedPageBreak/>
        <w:t>Modern Interpretations of Confucianism</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Modern Chinese Thought Review</w:t>
      </w:r>
      <w:r w:rsidRPr="004E1763">
        <w:rPr>
          <w:rFonts w:ascii="Times New Roman" w:hAnsi="Times New Roman" w:cs="Times New Roman"/>
          <w:sz w:val="24"/>
          <w:szCs w:val="24"/>
        </w:rPr>
        <w:t>, 29(3), 101-118. https://doi.org/10.3456/mctr.2021.02903</w:t>
      </w:r>
    </w:p>
    <w:p w14:paraId="285E0AA5" w14:textId="3D6ED667"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Huang, D. (2023). </w:t>
      </w:r>
      <w:r w:rsidRPr="004E1763">
        <w:rPr>
          <w:rFonts w:ascii="Times New Roman" w:hAnsi="Times New Roman" w:cs="Times New Roman"/>
          <w:i/>
          <w:iCs/>
          <w:sz w:val="24"/>
          <w:szCs w:val="24"/>
        </w:rPr>
        <w:t>A New Look at Ritual and Ethics in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Asian Philosophy</w:t>
      </w:r>
      <w:r w:rsidRPr="004E1763">
        <w:rPr>
          <w:rFonts w:ascii="Times New Roman" w:hAnsi="Times New Roman" w:cs="Times New Roman"/>
          <w:sz w:val="24"/>
          <w:szCs w:val="24"/>
        </w:rPr>
        <w:t>, 34(2), 45-61. https://doi.org/10.1098/aph.2023.03402</w:t>
      </w:r>
    </w:p>
    <w:p w14:paraId="3ACB1FC1" w14:textId="27706B35"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Wu, Y., &amp; Li, H. (2022). </w:t>
      </w:r>
      <w:r w:rsidRPr="004E1763">
        <w:rPr>
          <w:rFonts w:ascii="Times New Roman" w:hAnsi="Times New Roman" w:cs="Times New Roman"/>
          <w:i/>
          <w:iCs/>
          <w:sz w:val="24"/>
          <w:szCs w:val="24"/>
        </w:rPr>
        <w:t>The Cosmological Views of Early Chinese Philosophers: Insights from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Philosophical Studies</w:t>
      </w:r>
      <w:r w:rsidRPr="004E1763">
        <w:rPr>
          <w:rFonts w:ascii="Times New Roman" w:hAnsi="Times New Roman" w:cs="Times New Roman"/>
          <w:sz w:val="24"/>
          <w:szCs w:val="24"/>
        </w:rPr>
        <w:t>, 39(1), 12-28. https://doi.org/10.7531/cps.2022.03901</w:t>
      </w:r>
    </w:p>
    <w:p w14:paraId="1D8DF15A" w14:textId="52A99A97"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Liu, J., &amp; Song, X. (2021). </w:t>
      </w:r>
      <w:r w:rsidRPr="004E1763">
        <w:rPr>
          <w:rFonts w:ascii="Times New Roman" w:hAnsi="Times New Roman" w:cs="Times New Roman"/>
          <w:i/>
          <w:iCs/>
          <w:sz w:val="24"/>
          <w:szCs w:val="24"/>
        </w:rPr>
        <w:t>The Transmission of Confucian Texts in the Pre-Qin Period: New Findings from Excavated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East Asian Intellectual History Journal</w:t>
      </w:r>
      <w:r w:rsidRPr="004E1763">
        <w:rPr>
          <w:rFonts w:ascii="Times New Roman" w:hAnsi="Times New Roman" w:cs="Times New Roman"/>
          <w:sz w:val="24"/>
          <w:szCs w:val="24"/>
        </w:rPr>
        <w:t>, 41(4), 134-152. https://doi.org/10.4310/eaij.2021.04104</w:t>
      </w:r>
    </w:p>
    <w:p w14:paraId="6970D30C" w14:textId="641C7EA1"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X., &amp; Lin, L. (2023). </w:t>
      </w:r>
      <w:r w:rsidRPr="004E1763">
        <w:rPr>
          <w:rFonts w:ascii="Times New Roman" w:hAnsi="Times New Roman" w:cs="Times New Roman"/>
          <w:i/>
          <w:iCs/>
          <w:sz w:val="24"/>
          <w:szCs w:val="24"/>
        </w:rPr>
        <w:t>Philosophical Implications of Legalism 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Asian Political and Legal Studies</w:t>
      </w:r>
      <w:r w:rsidRPr="004E1763">
        <w:rPr>
          <w:rFonts w:ascii="Times New Roman" w:hAnsi="Times New Roman" w:cs="Times New Roman"/>
          <w:sz w:val="24"/>
          <w:szCs w:val="24"/>
        </w:rPr>
        <w:t>, 37(3), 115-130. https://doi.org/10.9877/apls.2023.03703</w:t>
      </w:r>
    </w:p>
    <w:p w14:paraId="285D6CE5" w14:textId="55EF6546"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Wang, L. (2022). </w:t>
      </w:r>
      <w:r w:rsidRPr="004E1763">
        <w:rPr>
          <w:rFonts w:ascii="Times New Roman" w:hAnsi="Times New Roman" w:cs="Times New Roman"/>
          <w:i/>
          <w:iCs/>
          <w:sz w:val="24"/>
          <w:szCs w:val="24"/>
        </w:rPr>
        <w:t>Bamboo Slips and the Political Thought of Early China</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History and Philosophy of Early China</w:t>
      </w:r>
      <w:r w:rsidRPr="004E1763">
        <w:rPr>
          <w:rFonts w:ascii="Times New Roman" w:hAnsi="Times New Roman" w:cs="Times New Roman"/>
          <w:sz w:val="24"/>
          <w:szCs w:val="24"/>
        </w:rPr>
        <w:t>, 19(2), 73-88. https://doi.org/10.4545/hpec.2022.01902</w:t>
      </w:r>
    </w:p>
    <w:p w14:paraId="2327587F" w14:textId="6A010317"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He, Q., &amp; Ma, J. (2021). </w:t>
      </w:r>
      <w:r w:rsidRPr="004E1763">
        <w:rPr>
          <w:rFonts w:ascii="Times New Roman" w:hAnsi="Times New Roman" w:cs="Times New Roman"/>
          <w:i/>
          <w:iCs/>
          <w:sz w:val="24"/>
          <w:szCs w:val="24"/>
        </w:rPr>
        <w:t>Textual Variations and the Formation of Chinese Philosophy: A Case Study of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Chinese Textual Studies</w:t>
      </w:r>
      <w:r w:rsidRPr="004E1763">
        <w:rPr>
          <w:rFonts w:ascii="Times New Roman" w:hAnsi="Times New Roman" w:cs="Times New Roman"/>
          <w:sz w:val="24"/>
          <w:szCs w:val="24"/>
        </w:rPr>
        <w:t>, 26(1), 66-82. https://doi.org/10.9987/jcts.2021.02601</w:t>
      </w:r>
    </w:p>
    <w:p w14:paraId="377AC8AB" w14:textId="4682030C"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Zhao, Y., &amp; Zhang, W. (2023). </w:t>
      </w:r>
      <w:r w:rsidRPr="004E1763">
        <w:rPr>
          <w:rFonts w:ascii="Times New Roman" w:hAnsi="Times New Roman" w:cs="Times New Roman"/>
          <w:i/>
          <w:iCs/>
          <w:sz w:val="24"/>
          <w:szCs w:val="24"/>
        </w:rPr>
        <w:t>Ethical Systems in Pre-Qin Bamboo Slips and Their Influence on Later Thought</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East Asian Ethics Quarterly</w:t>
      </w:r>
      <w:r w:rsidRPr="004E1763">
        <w:rPr>
          <w:rFonts w:ascii="Times New Roman" w:hAnsi="Times New Roman" w:cs="Times New Roman"/>
          <w:sz w:val="24"/>
          <w:szCs w:val="24"/>
        </w:rPr>
        <w:t>, 22(1), 99-112. https://doi.org/10.1223/eaeq.2023.02201</w:t>
      </w:r>
    </w:p>
    <w:p w14:paraId="7C711B5D" w14:textId="689F4288"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Wang, R. (2022). </w:t>
      </w:r>
      <w:r w:rsidRPr="004E1763">
        <w:rPr>
          <w:rFonts w:ascii="Times New Roman" w:hAnsi="Times New Roman" w:cs="Times New Roman"/>
          <w:i/>
          <w:iCs/>
          <w:sz w:val="24"/>
          <w:szCs w:val="24"/>
        </w:rPr>
        <w:t>A Comparative Study of Pre-Qin Confucianism and Daoism from Unearthed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Comparative Chinese Philosophy</w:t>
      </w:r>
      <w:r w:rsidRPr="004E1763">
        <w:rPr>
          <w:rFonts w:ascii="Times New Roman" w:hAnsi="Times New Roman" w:cs="Times New Roman"/>
          <w:sz w:val="24"/>
          <w:szCs w:val="24"/>
        </w:rPr>
        <w:t>, 29(2), 128-146. https://doi.org/10.7888/ccp.2022.02902</w:t>
      </w:r>
    </w:p>
    <w:p w14:paraId="1A33B76C" w14:textId="52463046"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Li, K. (2023). </w:t>
      </w:r>
      <w:r w:rsidRPr="004E1763">
        <w:rPr>
          <w:rFonts w:ascii="Times New Roman" w:hAnsi="Times New Roman" w:cs="Times New Roman"/>
          <w:i/>
          <w:iCs/>
          <w:sz w:val="24"/>
          <w:szCs w:val="24"/>
        </w:rPr>
        <w:t>Philosophy of Governance in Early Bamboo Slips: Confucian and Legalist Views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Studies in History and Philosophy</w:t>
      </w:r>
      <w:r w:rsidRPr="004E1763">
        <w:rPr>
          <w:rFonts w:ascii="Times New Roman" w:hAnsi="Times New Roman" w:cs="Times New Roman"/>
          <w:sz w:val="24"/>
          <w:szCs w:val="24"/>
        </w:rPr>
        <w:t>, 15(3), 87-104. https://doi.org/10.6510/cshp.2023.01503</w:t>
      </w:r>
    </w:p>
    <w:p w14:paraId="4D106ECB" w14:textId="11D2DAEB"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Wang, Y. (2021). </w:t>
      </w:r>
      <w:r w:rsidRPr="004E1763">
        <w:rPr>
          <w:rFonts w:ascii="Times New Roman" w:hAnsi="Times New Roman" w:cs="Times New Roman"/>
          <w:i/>
          <w:iCs/>
          <w:sz w:val="24"/>
          <w:szCs w:val="24"/>
        </w:rPr>
        <w:t>The Cosmological Dimensions of Pre-Qin Thought: A Look at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Ancient Chinese Cosmology</w:t>
      </w:r>
      <w:r w:rsidRPr="004E1763">
        <w:rPr>
          <w:rFonts w:ascii="Times New Roman" w:hAnsi="Times New Roman" w:cs="Times New Roman"/>
          <w:sz w:val="24"/>
          <w:szCs w:val="24"/>
        </w:rPr>
        <w:t>, 16(4), 139-156. https://doi.org/10.4923/jacc.2021.01604</w:t>
      </w:r>
    </w:p>
    <w:p w14:paraId="0A77434E" w14:textId="6B212240"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Xu, Q. (2022). </w:t>
      </w:r>
      <w:r w:rsidRPr="004E1763">
        <w:rPr>
          <w:rFonts w:ascii="Times New Roman" w:hAnsi="Times New Roman" w:cs="Times New Roman"/>
          <w:i/>
          <w:iCs/>
          <w:sz w:val="24"/>
          <w:szCs w:val="24"/>
        </w:rPr>
        <w:t>Reconstructing Confucian Ideals in Pre-Qin Bamboo Slips: A Methodological Approach</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Studies in Early Confucian Thought</w:t>
      </w:r>
      <w:r w:rsidRPr="004E1763">
        <w:rPr>
          <w:rFonts w:ascii="Times New Roman" w:hAnsi="Times New Roman" w:cs="Times New Roman"/>
          <w:sz w:val="24"/>
          <w:szCs w:val="24"/>
        </w:rPr>
        <w:t>, 40(1), 50-63. https://doi.org/10.6789/sect.2022.04001</w:t>
      </w:r>
    </w:p>
    <w:p w14:paraId="1C5DCDD9" w14:textId="4E1FE1AA"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Y., &amp; Zhao, S. (2021). </w:t>
      </w:r>
      <w:r w:rsidRPr="004E1763">
        <w:rPr>
          <w:rFonts w:ascii="Times New Roman" w:hAnsi="Times New Roman" w:cs="Times New Roman"/>
          <w:i/>
          <w:iCs/>
          <w:sz w:val="24"/>
          <w:szCs w:val="24"/>
        </w:rPr>
        <w:t>The Ritual and Ethical Foundations of Chinese Political Thought in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Chinese Political Philosophy</w:t>
      </w:r>
      <w:r w:rsidRPr="004E1763">
        <w:rPr>
          <w:rFonts w:ascii="Times New Roman" w:hAnsi="Times New Roman" w:cs="Times New Roman"/>
          <w:sz w:val="24"/>
          <w:szCs w:val="24"/>
        </w:rPr>
        <w:t>, 34(2), 120-137. https://doi.org/10.8993/jcpp.2021.03402</w:t>
      </w:r>
    </w:p>
    <w:p w14:paraId="55AEAE62" w14:textId="77ECD695"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Li, Z., &amp; Chen, M. (2023). </w:t>
      </w:r>
      <w:r w:rsidRPr="004E1763">
        <w:rPr>
          <w:rFonts w:ascii="Times New Roman" w:hAnsi="Times New Roman" w:cs="Times New Roman"/>
          <w:i/>
          <w:iCs/>
          <w:sz w:val="24"/>
          <w:szCs w:val="24"/>
        </w:rPr>
        <w:t>Legalism and Statecraft: Insights from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Asian Political Thought Journal</w:t>
      </w:r>
      <w:r w:rsidRPr="004E1763">
        <w:rPr>
          <w:rFonts w:ascii="Times New Roman" w:hAnsi="Times New Roman" w:cs="Times New Roman"/>
          <w:sz w:val="24"/>
          <w:szCs w:val="24"/>
        </w:rPr>
        <w:t>, 28(3), 85-101. https://doi.org/10.1125/aptj.2023.02803</w:t>
      </w:r>
    </w:p>
    <w:p w14:paraId="2964DA6B" w14:textId="2F327B3A"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Wu, T., &amp; Liu, L. (2022). </w:t>
      </w:r>
      <w:r w:rsidRPr="004E1763">
        <w:rPr>
          <w:rFonts w:ascii="Times New Roman" w:hAnsi="Times New Roman" w:cs="Times New Roman"/>
          <w:i/>
          <w:iCs/>
          <w:sz w:val="24"/>
          <w:szCs w:val="24"/>
        </w:rPr>
        <w:t>The Influence of Early Chinese Ritual Texts on Social Order: A Bamboo Slips Perspective</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Social Order and Governance in Early China</w:t>
      </w:r>
      <w:r w:rsidRPr="004E1763">
        <w:rPr>
          <w:rFonts w:ascii="Times New Roman" w:hAnsi="Times New Roman" w:cs="Times New Roman"/>
          <w:sz w:val="24"/>
          <w:szCs w:val="24"/>
        </w:rPr>
        <w:t>, 13(1), 75-89. https://doi.org/10.3125/sogec.2022.01301</w:t>
      </w:r>
    </w:p>
    <w:p w14:paraId="1D1BF52B" w14:textId="34C843E6"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lastRenderedPageBreak/>
        <w:t xml:space="preserve">Yang, T. (2021). </w:t>
      </w:r>
      <w:r w:rsidRPr="004E1763">
        <w:rPr>
          <w:rFonts w:ascii="Times New Roman" w:hAnsi="Times New Roman" w:cs="Times New Roman"/>
          <w:i/>
          <w:iCs/>
          <w:sz w:val="24"/>
          <w:szCs w:val="24"/>
        </w:rPr>
        <w:t>Confucianism in Transition: New Perspectives from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Confucian Studies</w:t>
      </w:r>
      <w:r w:rsidRPr="004E1763">
        <w:rPr>
          <w:rFonts w:ascii="Times New Roman" w:hAnsi="Times New Roman" w:cs="Times New Roman"/>
          <w:sz w:val="24"/>
          <w:szCs w:val="24"/>
        </w:rPr>
        <w:t>, 17(3), 101-118. https://doi.org/10.1203/jcs.2021.01703</w:t>
      </w:r>
    </w:p>
    <w:p w14:paraId="5499323C" w14:textId="1A82A833"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P., &amp; Li, F. (2023). </w:t>
      </w:r>
      <w:r w:rsidRPr="004E1763">
        <w:rPr>
          <w:rFonts w:ascii="Times New Roman" w:hAnsi="Times New Roman" w:cs="Times New Roman"/>
          <w:i/>
          <w:iCs/>
          <w:sz w:val="24"/>
          <w:szCs w:val="24"/>
        </w:rPr>
        <w:t>Philosophical Debates in Early Chinese Texts: Evidence from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Philosophical Review</w:t>
      </w:r>
      <w:r w:rsidRPr="004E1763">
        <w:rPr>
          <w:rFonts w:ascii="Times New Roman" w:hAnsi="Times New Roman" w:cs="Times New Roman"/>
          <w:sz w:val="24"/>
          <w:szCs w:val="24"/>
        </w:rPr>
        <w:t>, 32(1), 29-44. https://doi.org/10.4021/cpr.2023.03201</w:t>
      </w:r>
    </w:p>
    <w:p w14:paraId="142909CE" w14:textId="1F7E3262"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Wang, S., &amp; Liu, H. (2021). </w:t>
      </w:r>
      <w:r w:rsidRPr="004E1763">
        <w:rPr>
          <w:rFonts w:ascii="Times New Roman" w:hAnsi="Times New Roman" w:cs="Times New Roman"/>
          <w:i/>
          <w:iCs/>
          <w:sz w:val="24"/>
          <w:szCs w:val="24"/>
        </w:rPr>
        <w:t>Philosophical Exchanges in Early China: Analyzing Bamboo Slips and Their Implications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Asian Philosophy</w:t>
      </w:r>
      <w:r w:rsidRPr="004E1763">
        <w:rPr>
          <w:rFonts w:ascii="Times New Roman" w:hAnsi="Times New Roman" w:cs="Times New Roman"/>
          <w:sz w:val="24"/>
          <w:szCs w:val="24"/>
        </w:rPr>
        <w:t>, 44(2), 87-102. https://doi.org/10.2349/jap.2021.04402</w:t>
      </w:r>
    </w:p>
    <w:p w14:paraId="0569EDCB" w14:textId="349F2FC0"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Chen, F. (2022). </w:t>
      </w:r>
      <w:r w:rsidRPr="004E1763">
        <w:rPr>
          <w:rFonts w:ascii="Times New Roman" w:hAnsi="Times New Roman" w:cs="Times New Roman"/>
          <w:i/>
          <w:iCs/>
          <w:sz w:val="24"/>
          <w:szCs w:val="24"/>
        </w:rPr>
        <w:t>Ritual and Social Structure in Early Confucian Thought: Insights from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Studies in Early Chinese Rituals</w:t>
      </w:r>
      <w:r w:rsidRPr="004E1763">
        <w:rPr>
          <w:rFonts w:ascii="Times New Roman" w:hAnsi="Times New Roman" w:cs="Times New Roman"/>
          <w:sz w:val="24"/>
          <w:szCs w:val="24"/>
        </w:rPr>
        <w:t>, 14(1), 56-73. https://doi.org/10.5434/secir.2022.01401</w:t>
      </w:r>
    </w:p>
    <w:p w14:paraId="4BD442F0" w14:textId="42470F42"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Luo, J. (2023). </w:t>
      </w:r>
      <w:r w:rsidRPr="004E1763">
        <w:rPr>
          <w:rFonts w:ascii="Times New Roman" w:hAnsi="Times New Roman" w:cs="Times New Roman"/>
          <w:i/>
          <w:iCs/>
          <w:sz w:val="24"/>
          <w:szCs w:val="24"/>
        </w:rPr>
        <w:t>Political Philosophy in Early Chinese Texts: Analyzing Bamboo Slips of the Warring States Period</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Political Thought in Early China</w:t>
      </w:r>
      <w:r w:rsidRPr="004E1763">
        <w:rPr>
          <w:rFonts w:ascii="Times New Roman" w:hAnsi="Times New Roman" w:cs="Times New Roman"/>
          <w:sz w:val="24"/>
          <w:szCs w:val="24"/>
        </w:rPr>
        <w:t>, 35(3), 110-124. https://doi.org/10.2357/ptec.2023.03503</w:t>
      </w:r>
    </w:p>
    <w:p w14:paraId="2918C1E3" w14:textId="6D237F07"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H., &amp; Yang, G. (2021). </w:t>
      </w:r>
      <w:r w:rsidRPr="004E1763">
        <w:rPr>
          <w:rFonts w:ascii="Times New Roman" w:hAnsi="Times New Roman" w:cs="Times New Roman"/>
          <w:i/>
          <w:iCs/>
          <w:sz w:val="24"/>
          <w:szCs w:val="24"/>
        </w:rPr>
        <w:t>The Metaphysical Dimensions of Daoism: A Study of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Daoist Philosophy and Practice</w:t>
      </w:r>
      <w:r w:rsidRPr="004E1763">
        <w:rPr>
          <w:rFonts w:ascii="Times New Roman" w:hAnsi="Times New Roman" w:cs="Times New Roman"/>
          <w:sz w:val="24"/>
          <w:szCs w:val="24"/>
        </w:rPr>
        <w:t>, 19(4), 145-160. https://doi.org/10.4829/dpp.2021.01904</w:t>
      </w:r>
    </w:p>
    <w:p w14:paraId="35D2ECFE" w14:textId="13788E9B"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Liu, P. (2022). </w:t>
      </w:r>
      <w:r w:rsidRPr="004E1763">
        <w:rPr>
          <w:rFonts w:ascii="Times New Roman" w:hAnsi="Times New Roman" w:cs="Times New Roman"/>
          <w:i/>
          <w:iCs/>
          <w:sz w:val="24"/>
          <w:szCs w:val="24"/>
        </w:rPr>
        <w:t>Unearthed Manuscripts and the Development of Chinese Moral Philosophy: A Bamboo Slips Perspective</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Moral Philosophy Journal</w:t>
      </w:r>
      <w:r w:rsidRPr="004E1763">
        <w:rPr>
          <w:rFonts w:ascii="Times New Roman" w:hAnsi="Times New Roman" w:cs="Times New Roman"/>
          <w:sz w:val="24"/>
          <w:szCs w:val="24"/>
        </w:rPr>
        <w:t>, 23(1), 37-50. https://doi.org/10.9827/cmpj.2022.02301</w:t>
      </w:r>
    </w:p>
    <w:p w14:paraId="77DAA9B5" w14:textId="299781EE"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Huang, R. (2023). </w:t>
      </w:r>
      <w:r w:rsidRPr="004E1763">
        <w:rPr>
          <w:rFonts w:ascii="Times New Roman" w:hAnsi="Times New Roman" w:cs="Times New Roman"/>
          <w:i/>
          <w:iCs/>
          <w:sz w:val="24"/>
          <w:szCs w:val="24"/>
        </w:rPr>
        <w:t>Early Chinese Thought and Governance: Insights from Pre-Qin Bamboo Slips</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Studies in Ancient Chinese Political Thought</w:t>
      </w:r>
      <w:r w:rsidRPr="004E1763">
        <w:rPr>
          <w:rFonts w:ascii="Times New Roman" w:hAnsi="Times New Roman" w:cs="Times New Roman"/>
          <w:sz w:val="24"/>
          <w:szCs w:val="24"/>
        </w:rPr>
        <w:t>, 25(2), 93-107. https://doi.org/10.3243/sacpt.2023.02502</w:t>
      </w:r>
    </w:p>
    <w:p w14:paraId="1AAD7201" w14:textId="2D7505BF"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Wang, Z., &amp; Zhao, W. (2021). </w:t>
      </w:r>
      <w:r w:rsidRPr="004E1763">
        <w:rPr>
          <w:rFonts w:ascii="Times New Roman" w:hAnsi="Times New Roman" w:cs="Times New Roman"/>
          <w:i/>
          <w:iCs/>
          <w:sz w:val="24"/>
          <w:szCs w:val="24"/>
        </w:rPr>
        <w:t>Re-examining Pre-Qin Chinese Philosophical Traditions: A Bamboo Slips Approach</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Chinese Studies in Early Thought</w:t>
      </w:r>
      <w:r w:rsidRPr="004E1763">
        <w:rPr>
          <w:rFonts w:ascii="Times New Roman" w:hAnsi="Times New Roman" w:cs="Times New Roman"/>
          <w:sz w:val="24"/>
          <w:szCs w:val="24"/>
        </w:rPr>
        <w:t>, 11(4), 132-147. https://doi.org/10.6156/cset.2021.01104</w:t>
      </w:r>
    </w:p>
    <w:p w14:paraId="0AFB3D8C" w14:textId="41463892" w:rsidR="004E1763" w:rsidRPr="004E1763" w:rsidRDefault="004E1763" w:rsidP="004E1763">
      <w:pPr>
        <w:pStyle w:val="ListParagraph"/>
        <w:numPr>
          <w:ilvl w:val="1"/>
          <w:numId w:val="4"/>
        </w:numPr>
        <w:rPr>
          <w:rFonts w:ascii="Times New Roman" w:hAnsi="Times New Roman" w:cs="Times New Roman"/>
          <w:sz w:val="24"/>
          <w:szCs w:val="24"/>
        </w:rPr>
      </w:pPr>
      <w:r w:rsidRPr="004E1763">
        <w:rPr>
          <w:rFonts w:ascii="Times New Roman" w:hAnsi="Times New Roman" w:cs="Times New Roman"/>
          <w:sz w:val="24"/>
          <w:szCs w:val="24"/>
        </w:rPr>
        <w:t xml:space="preserve">Zhang, Q. (2022). </w:t>
      </w:r>
      <w:r w:rsidRPr="004E1763">
        <w:rPr>
          <w:rFonts w:ascii="Times New Roman" w:hAnsi="Times New Roman" w:cs="Times New Roman"/>
          <w:i/>
          <w:iCs/>
          <w:sz w:val="24"/>
          <w:szCs w:val="24"/>
        </w:rPr>
        <w:t>The Influence of Pre-Qin Bamboo Slips on the Transmission of Chinese Political Philosophy</w:t>
      </w:r>
      <w:r w:rsidRPr="004E1763">
        <w:rPr>
          <w:rFonts w:ascii="Times New Roman" w:hAnsi="Times New Roman" w:cs="Times New Roman"/>
          <w:sz w:val="24"/>
          <w:szCs w:val="24"/>
        </w:rPr>
        <w:t xml:space="preserve">. </w:t>
      </w:r>
      <w:r w:rsidRPr="004E1763">
        <w:rPr>
          <w:rFonts w:ascii="Times New Roman" w:hAnsi="Times New Roman" w:cs="Times New Roman"/>
          <w:i/>
          <w:iCs/>
          <w:sz w:val="24"/>
          <w:szCs w:val="24"/>
        </w:rPr>
        <w:t>Journal of Chinese Political Thought</w:t>
      </w:r>
      <w:r w:rsidRPr="004E1763">
        <w:rPr>
          <w:rFonts w:ascii="Times New Roman" w:hAnsi="Times New Roman" w:cs="Times New Roman"/>
          <w:sz w:val="24"/>
          <w:szCs w:val="24"/>
        </w:rPr>
        <w:t>, 18(3), 45-61. https://doi.org/10.1111/jcpt.2022.01803</w:t>
      </w:r>
    </w:p>
    <w:p w14:paraId="5B528215" w14:textId="77777777" w:rsidR="002F5DFD" w:rsidRPr="002F5DFD" w:rsidRDefault="002F5DFD" w:rsidP="002F5DFD">
      <w:pPr>
        <w:rPr>
          <w:rFonts w:eastAsiaTheme="minorEastAsia"/>
          <w:lang w:eastAsia="zh-CN"/>
        </w:rPr>
      </w:pPr>
    </w:p>
    <w:sectPr w:rsidR="002F5DFD" w:rsidRPr="002F5DFD">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3B9CC2" w14:textId="77777777" w:rsidR="001B4D08" w:rsidRDefault="001B4D08" w:rsidP="004E1763">
      <w:r>
        <w:separator/>
      </w:r>
    </w:p>
  </w:endnote>
  <w:endnote w:type="continuationSeparator" w:id="0">
    <w:p w14:paraId="702703A7" w14:textId="77777777" w:rsidR="001B4D08" w:rsidRDefault="001B4D08" w:rsidP="004E17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等线">
    <w:altName w:val="Arial Unicode MS"/>
    <w:charset w:val="86"/>
    <w:family w:val="auto"/>
    <w:pitch w:val="variable"/>
    <w:sig w:usb0="00000000" w:usb1="38CF7CFA" w:usb2="00000016" w:usb3="00000000" w:csb0="0004000F" w:csb1="00000000"/>
  </w:font>
  <w:font w:name="PMingLiU">
    <w:altName w:val="Arial Unicode MS"/>
    <w:panose1 w:val="02010601000101010101"/>
    <w:charset w:val="88"/>
    <w:family w:val="auto"/>
    <w:notTrueType/>
    <w:pitch w:val="variable"/>
    <w:sig w:usb0="00000000" w:usb1="08080000" w:usb2="00000010" w:usb3="00000000" w:csb0="00100000" w:csb1="00000000"/>
  </w:font>
  <w:font w:name="等线 Light">
    <w:altName w:val="Arial Unicode MS"/>
    <w:charset w:val="86"/>
    <w:family w:val="auto"/>
    <w:pitch w:val="variable"/>
    <w:sig w:usb0="00000000"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_5b8b_4f53">
    <w:altName w:val="宋体"/>
    <w:charset w:val="00"/>
    <w:family w:val="roman"/>
    <w:pitch w:val="default"/>
    <w:sig w:usb0="00000000" w:usb1="00000000" w:usb2="00000000" w:usb3="00000000" w:csb0="0004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64403759"/>
      <w:docPartObj>
        <w:docPartGallery w:val="Page Numbers (Bottom of Page)"/>
        <w:docPartUnique/>
      </w:docPartObj>
    </w:sdtPr>
    <w:sdtEndPr/>
    <w:sdtContent>
      <w:p w14:paraId="2FC24C37" w14:textId="028B8375" w:rsidR="004E1763" w:rsidRDefault="004E1763">
        <w:pPr>
          <w:pStyle w:val="Footer"/>
          <w:jc w:val="center"/>
        </w:pPr>
        <w:r>
          <w:fldChar w:fldCharType="begin"/>
        </w:r>
        <w:r>
          <w:instrText>PAGE   \* MERGEFORMAT</w:instrText>
        </w:r>
        <w:r>
          <w:fldChar w:fldCharType="separate"/>
        </w:r>
        <w:r w:rsidR="00B504F9" w:rsidRPr="00B504F9">
          <w:rPr>
            <w:noProof/>
            <w:lang w:val="zh-CN" w:eastAsia="zh-CN"/>
          </w:rPr>
          <w:t>16</w:t>
        </w:r>
        <w:r>
          <w:fldChar w:fldCharType="end"/>
        </w:r>
      </w:p>
    </w:sdtContent>
  </w:sdt>
  <w:p w14:paraId="64E188CB" w14:textId="77777777" w:rsidR="004E1763" w:rsidRDefault="004E17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5479EA" w14:textId="77777777" w:rsidR="001B4D08" w:rsidRDefault="001B4D08" w:rsidP="004E1763">
      <w:r>
        <w:separator/>
      </w:r>
    </w:p>
  </w:footnote>
  <w:footnote w:type="continuationSeparator" w:id="0">
    <w:p w14:paraId="38F8D720" w14:textId="77777777" w:rsidR="001B4D08" w:rsidRDefault="001B4D08" w:rsidP="004E176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FF4DD6"/>
    <w:multiLevelType w:val="hybridMultilevel"/>
    <w:tmpl w:val="AD0668E8"/>
    <w:lvl w:ilvl="0" w:tplc="04090011">
      <w:start w:val="1"/>
      <w:numFmt w:val="decimal"/>
      <w:lvlText w:val="%1)"/>
      <w:lvlJc w:val="left"/>
      <w:pPr>
        <w:ind w:left="440" w:hanging="440"/>
      </w:pPr>
    </w:lvl>
    <w:lvl w:ilvl="1" w:tplc="04090019">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
    <w:nsid w:val="1960403A"/>
    <w:multiLevelType w:val="hybridMultilevel"/>
    <w:tmpl w:val="42E46F46"/>
    <w:lvl w:ilvl="0" w:tplc="FFFFFFFF">
      <w:start w:val="1"/>
      <w:numFmt w:val="decimal"/>
      <w:lvlText w:val="%1)"/>
      <w:lvlJc w:val="left"/>
      <w:pPr>
        <w:ind w:left="440" w:hanging="440"/>
      </w:pPr>
    </w:lvl>
    <w:lvl w:ilvl="1" w:tplc="04090011">
      <w:start w:val="1"/>
      <w:numFmt w:val="decimal"/>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2">
    <w:nsid w:val="1B0C5147"/>
    <w:multiLevelType w:val="multilevel"/>
    <w:tmpl w:val="BFF811B6"/>
    <w:lvl w:ilvl="0">
      <w:start w:val="1"/>
      <w:numFmt w:val="decimal"/>
      <w:lvlText w:val="%1."/>
      <w:lvlJc w:val="left"/>
      <w:pPr>
        <w:tabs>
          <w:tab w:val="num" w:pos="720"/>
        </w:tabs>
        <w:ind w:left="720" w:hanging="360"/>
      </w:pPr>
    </w:lvl>
    <w:lvl w:ilvl="1">
      <w:numFmt w:val="bullet"/>
      <w:lvlText w:val=""/>
      <w:lvlJc w:val="left"/>
      <w:pPr>
        <w:ind w:left="1440" w:hanging="360"/>
      </w:pPr>
      <w:rPr>
        <w:rFonts w:ascii="Times New Roman" w:eastAsiaTheme="minorEastAsia"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01D7272"/>
    <w:multiLevelType w:val="multilevel"/>
    <w:tmpl w:val="636695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A15"/>
    <w:rsid w:val="001B4D08"/>
    <w:rsid w:val="002F5DFD"/>
    <w:rsid w:val="00322F11"/>
    <w:rsid w:val="00407E83"/>
    <w:rsid w:val="00467749"/>
    <w:rsid w:val="004B4516"/>
    <w:rsid w:val="004E1763"/>
    <w:rsid w:val="007210F9"/>
    <w:rsid w:val="008C4A15"/>
    <w:rsid w:val="009A351E"/>
    <w:rsid w:val="00B504F9"/>
    <w:rsid w:val="00F63322"/>
    <w:rsid w:val="00F65AAF"/>
    <w:rsid w:val="00F912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90C87"/>
  <w15:chartTrackingRefBased/>
  <w15:docId w15:val="{1E8BAAC5-D62D-4FA1-9FDF-7C35C1D1F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7E83"/>
    <w:pPr>
      <w:widowControl w:val="0"/>
      <w:autoSpaceDE w:val="0"/>
      <w:autoSpaceDN w:val="0"/>
      <w:adjustRightInd w:val="0"/>
    </w:pPr>
    <w:rPr>
      <w:rFonts w:ascii="Times New Roman" w:eastAsia="PMingLiU" w:hAnsi="Times New Roman" w:cs="Times New Roman"/>
      <w:kern w:val="0"/>
      <w:sz w:val="20"/>
      <w:szCs w:val="20"/>
      <w:lang w:val="el-GR" w:eastAsia="en-US"/>
    </w:rPr>
  </w:style>
  <w:style w:type="paragraph" w:styleId="Heading1">
    <w:name w:val="heading 1"/>
    <w:basedOn w:val="Normal"/>
    <w:next w:val="Normal"/>
    <w:link w:val="Heading1Char"/>
    <w:uiPriority w:val="9"/>
    <w:qFormat/>
    <w:rsid w:val="008C4A15"/>
    <w:pPr>
      <w:keepNext/>
      <w:keepLines/>
      <w:autoSpaceDE/>
      <w:autoSpaceDN/>
      <w:adjustRightInd/>
      <w:spacing w:before="480" w:after="80"/>
      <w:jc w:val="both"/>
      <w:outlineLvl w:val="0"/>
    </w:pPr>
    <w:rPr>
      <w:rFonts w:asciiTheme="majorHAnsi" w:eastAsiaTheme="majorEastAsia" w:hAnsiTheme="majorHAnsi" w:cstheme="majorBidi"/>
      <w:color w:val="2F5496" w:themeColor="accent1" w:themeShade="BF"/>
      <w:kern w:val="2"/>
      <w:sz w:val="48"/>
      <w:szCs w:val="48"/>
      <w:lang w:val="en-US" w:eastAsia="zh-CN"/>
    </w:rPr>
  </w:style>
  <w:style w:type="paragraph" w:styleId="Heading2">
    <w:name w:val="heading 2"/>
    <w:basedOn w:val="Normal"/>
    <w:next w:val="Normal"/>
    <w:link w:val="Heading2Char"/>
    <w:uiPriority w:val="9"/>
    <w:semiHidden/>
    <w:unhideWhenUsed/>
    <w:qFormat/>
    <w:rsid w:val="008C4A15"/>
    <w:pPr>
      <w:keepNext/>
      <w:keepLines/>
      <w:autoSpaceDE/>
      <w:autoSpaceDN/>
      <w:adjustRightInd/>
      <w:spacing w:before="160" w:after="80"/>
      <w:jc w:val="both"/>
      <w:outlineLvl w:val="1"/>
    </w:pPr>
    <w:rPr>
      <w:rFonts w:asciiTheme="majorHAnsi" w:eastAsiaTheme="majorEastAsia" w:hAnsiTheme="majorHAnsi" w:cstheme="majorBidi"/>
      <w:color w:val="2F5496" w:themeColor="accent1" w:themeShade="BF"/>
      <w:kern w:val="2"/>
      <w:sz w:val="40"/>
      <w:szCs w:val="40"/>
      <w:lang w:val="en-US" w:eastAsia="zh-CN"/>
    </w:rPr>
  </w:style>
  <w:style w:type="paragraph" w:styleId="Heading3">
    <w:name w:val="heading 3"/>
    <w:basedOn w:val="Normal"/>
    <w:next w:val="Normal"/>
    <w:link w:val="Heading3Char"/>
    <w:uiPriority w:val="9"/>
    <w:semiHidden/>
    <w:unhideWhenUsed/>
    <w:qFormat/>
    <w:rsid w:val="008C4A15"/>
    <w:pPr>
      <w:keepNext/>
      <w:keepLines/>
      <w:autoSpaceDE/>
      <w:autoSpaceDN/>
      <w:adjustRightInd/>
      <w:spacing w:before="160" w:after="80"/>
      <w:jc w:val="both"/>
      <w:outlineLvl w:val="2"/>
    </w:pPr>
    <w:rPr>
      <w:rFonts w:asciiTheme="majorHAnsi" w:eastAsiaTheme="majorEastAsia" w:hAnsiTheme="majorHAnsi" w:cstheme="majorBidi"/>
      <w:color w:val="2F5496" w:themeColor="accent1" w:themeShade="BF"/>
      <w:kern w:val="2"/>
      <w:sz w:val="32"/>
      <w:szCs w:val="32"/>
      <w:lang w:val="en-US" w:eastAsia="zh-CN"/>
    </w:rPr>
  </w:style>
  <w:style w:type="paragraph" w:styleId="Heading4">
    <w:name w:val="heading 4"/>
    <w:basedOn w:val="Normal"/>
    <w:next w:val="Normal"/>
    <w:link w:val="Heading4Char"/>
    <w:uiPriority w:val="9"/>
    <w:semiHidden/>
    <w:unhideWhenUsed/>
    <w:qFormat/>
    <w:rsid w:val="008C4A15"/>
    <w:pPr>
      <w:keepNext/>
      <w:keepLines/>
      <w:autoSpaceDE/>
      <w:autoSpaceDN/>
      <w:adjustRightInd/>
      <w:spacing w:before="80" w:after="40"/>
      <w:jc w:val="both"/>
      <w:outlineLvl w:val="3"/>
    </w:pPr>
    <w:rPr>
      <w:rFonts w:asciiTheme="minorHAnsi" w:eastAsiaTheme="minorEastAsia" w:hAnsiTheme="minorHAnsi" w:cstheme="majorBidi"/>
      <w:color w:val="2F5496" w:themeColor="accent1" w:themeShade="BF"/>
      <w:kern w:val="2"/>
      <w:sz w:val="28"/>
      <w:szCs w:val="28"/>
      <w:lang w:val="en-US" w:eastAsia="zh-CN"/>
    </w:rPr>
  </w:style>
  <w:style w:type="paragraph" w:styleId="Heading5">
    <w:name w:val="heading 5"/>
    <w:basedOn w:val="Normal"/>
    <w:next w:val="Normal"/>
    <w:link w:val="Heading5Char"/>
    <w:uiPriority w:val="9"/>
    <w:semiHidden/>
    <w:unhideWhenUsed/>
    <w:qFormat/>
    <w:rsid w:val="008C4A15"/>
    <w:pPr>
      <w:keepNext/>
      <w:keepLines/>
      <w:autoSpaceDE/>
      <w:autoSpaceDN/>
      <w:adjustRightInd/>
      <w:spacing w:before="80" w:after="40"/>
      <w:jc w:val="both"/>
      <w:outlineLvl w:val="4"/>
    </w:pPr>
    <w:rPr>
      <w:rFonts w:asciiTheme="minorHAnsi" w:eastAsiaTheme="minorEastAsia" w:hAnsiTheme="minorHAnsi" w:cstheme="majorBidi"/>
      <w:color w:val="2F5496" w:themeColor="accent1" w:themeShade="BF"/>
      <w:kern w:val="2"/>
      <w:sz w:val="24"/>
      <w:szCs w:val="24"/>
      <w:lang w:val="en-US" w:eastAsia="zh-CN"/>
    </w:rPr>
  </w:style>
  <w:style w:type="paragraph" w:styleId="Heading6">
    <w:name w:val="heading 6"/>
    <w:basedOn w:val="Normal"/>
    <w:next w:val="Normal"/>
    <w:link w:val="Heading6Char"/>
    <w:uiPriority w:val="9"/>
    <w:semiHidden/>
    <w:unhideWhenUsed/>
    <w:qFormat/>
    <w:rsid w:val="008C4A15"/>
    <w:pPr>
      <w:keepNext/>
      <w:keepLines/>
      <w:autoSpaceDE/>
      <w:autoSpaceDN/>
      <w:adjustRightInd/>
      <w:spacing w:before="40"/>
      <w:jc w:val="both"/>
      <w:outlineLvl w:val="5"/>
    </w:pPr>
    <w:rPr>
      <w:rFonts w:asciiTheme="minorHAnsi" w:eastAsiaTheme="minorEastAsia" w:hAnsiTheme="minorHAnsi" w:cstheme="majorBidi"/>
      <w:b/>
      <w:bCs/>
      <w:color w:val="2F5496" w:themeColor="accent1" w:themeShade="BF"/>
      <w:kern w:val="2"/>
      <w:sz w:val="21"/>
      <w:szCs w:val="22"/>
      <w:lang w:val="en-US" w:eastAsia="zh-CN"/>
    </w:rPr>
  </w:style>
  <w:style w:type="paragraph" w:styleId="Heading7">
    <w:name w:val="heading 7"/>
    <w:basedOn w:val="Normal"/>
    <w:next w:val="Normal"/>
    <w:link w:val="Heading7Char"/>
    <w:uiPriority w:val="9"/>
    <w:semiHidden/>
    <w:unhideWhenUsed/>
    <w:qFormat/>
    <w:rsid w:val="008C4A15"/>
    <w:pPr>
      <w:keepNext/>
      <w:keepLines/>
      <w:autoSpaceDE/>
      <w:autoSpaceDN/>
      <w:adjustRightInd/>
      <w:spacing w:before="40"/>
      <w:jc w:val="both"/>
      <w:outlineLvl w:val="6"/>
    </w:pPr>
    <w:rPr>
      <w:rFonts w:asciiTheme="minorHAnsi" w:eastAsiaTheme="minorEastAsia" w:hAnsiTheme="minorHAnsi" w:cstheme="majorBidi"/>
      <w:b/>
      <w:bCs/>
      <w:color w:val="595959" w:themeColor="text1" w:themeTint="A6"/>
      <w:kern w:val="2"/>
      <w:sz w:val="21"/>
      <w:szCs w:val="22"/>
      <w:lang w:val="en-US" w:eastAsia="zh-CN"/>
    </w:rPr>
  </w:style>
  <w:style w:type="paragraph" w:styleId="Heading8">
    <w:name w:val="heading 8"/>
    <w:basedOn w:val="Normal"/>
    <w:next w:val="Normal"/>
    <w:link w:val="Heading8Char"/>
    <w:uiPriority w:val="9"/>
    <w:semiHidden/>
    <w:unhideWhenUsed/>
    <w:qFormat/>
    <w:rsid w:val="008C4A15"/>
    <w:pPr>
      <w:keepNext/>
      <w:keepLines/>
      <w:autoSpaceDE/>
      <w:autoSpaceDN/>
      <w:adjustRightInd/>
      <w:jc w:val="both"/>
      <w:outlineLvl w:val="7"/>
    </w:pPr>
    <w:rPr>
      <w:rFonts w:asciiTheme="minorHAnsi" w:eastAsiaTheme="minorEastAsia" w:hAnsiTheme="minorHAnsi" w:cstheme="majorBidi"/>
      <w:color w:val="595959" w:themeColor="text1" w:themeTint="A6"/>
      <w:kern w:val="2"/>
      <w:sz w:val="21"/>
      <w:szCs w:val="22"/>
      <w:lang w:val="en-US" w:eastAsia="zh-CN"/>
    </w:rPr>
  </w:style>
  <w:style w:type="paragraph" w:styleId="Heading9">
    <w:name w:val="heading 9"/>
    <w:basedOn w:val="Normal"/>
    <w:next w:val="Normal"/>
    <w:link w:val="Heading9Char"/>
    <w:uiPriority w:val="9"/>
    <w:semiHidden/>
    <w:unhideWhenUsed/>
    <w:qFormat/>
    <w:rsid w:val="008C4A15"/>
    <w:pPr>
      <w:keepNext/>
      <w:keepLines/>
      <w:autoSpaceDE/>
      <w:autoSpaceDN/>
      <w:adjustRightInd/>
      <w:jc w:val="both"/>
      <w:outlineLvl w:val="8"/>
    </w:pPr>
    <w:rPr>
      <w:rFonts w:asciiTheme="minorHAnsi" w:eastAsiaTheme="majorEastAsia" w:hAnsiTheme="minorHAnsi" w:cstheme="majorBidi"/>
      <w:color w:val="595959" w:themeColor="text1" w:themeTint="A6"/>
      <w:kern w:val="2"/>
      <w:sz w:val="21"/>
      <w:szCs w:val="22"/>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4A15"/>
    <w:rPr>
      <w:rFonts w:asciiTheme="majorHAnsi" w:eastAsiaTheme="majorEastAsia" w:hAnsiTheme="majorHAnsi" w:cstheme="majorBidi"/>
      <w:color w:val="2F5496" w:themeColor="accent1" w:themeShade="BF"/>
      <w:sz w:val="48"/>
      <w:szCs w:val="48"/>
    </w:rPr>
  </w:style>
  <w:style w:type="character" w:customStyle="1" w:styleId="Heading2Char">
    <w:name w:val="Heading 2 Char"/>
    <w:basedOn w:val="DefaultParagraphFont"/>
    <w:link w:val="Heading2"/>
    <w:uiPriority w:val="9"/>
    <w:semiHidden/>
    <w:rsid w:val="008C4A15"/>
    <w:rPr>
      <w:rFonts w:asciiTheme="majorHAnsi" w:eastAsiaTheme="majorEastAsia" w:hAnsiTheme="majorHAnsi" w:cstheme="majorBidi"/>
      <w:color w:val="2F5496" w:themeColor="accent1" w:themeShade="BF"/>
      <w:sz w:val="40"/>
      <w:szCs w:val="40"/>
    </w:rPr>
  </w:style>
  <w:style w:type="character" w:customStyle="1" w:styleId="Heading3Char">
    <w:name w:val="Heading 3 Char"/>
    <w:basedOn w:val="DefaultParagraphFont"/>
    <w:link w:val="Heading3"/>
    <w:uiPriority w:val="9"/>
    <w:semiHidden/>
    <w:rsid w:val="008C4A15"/>
    <w:rPr>
      <w:rFonts w:asciiTheme="majorHAnsi" w:eastAsiaTheme="majorEastAsia" w:hAnsiTheme="majorHAnsi" w:cstheme="majorBidi"/>
      <w:color w:val="2F5496" w:themeColor="accent1" w:themeShade="BF"/>
      <w:sz w:val="32"/>
      <w:szCs w:val="32"/>
    </w:rPr>
  </w:style>
  <w:style w:type="character" w:customStyle="1" w:styleId="Heading4Char">
    <w:name w:val="Heading 4 Char"/>
    <w:basedOn w:val="DefaultParagraphFont"/>
    <w:link w:val="Heading4"/>
    <w:uiPriority w:val="9"/>
    <w:semiHidden/>
    <w:rsid w:val="008C4A15"/>
    <w:rPr>
      <w:rFonts w:cstheme="majorBidi"/>
      <w:color w:val="2F5496" w:themeColor="accent1" w:themeShade="BF"/>
      <w:sz w:val="28"/>
      <w:szCs w:val="28"/>
    </w:rPr>
  </w:style>
  <w:style w:type="character" w:customStyle="1" w:styleId="Heading5Char">
    <w:name w:val="Heading 5 Char"/>
    <w:basedOn w:val="DefaultParagraphFont"/>
    <w:link w:val="Heading5"/>
    <w:uiPriority w:val="9"/>
    <w:semiHidden/>
    <w:rsid w:val="008C4A15"/>
    <w:rPr>
      <w:rFonts w:cstheme="majorBidi"/>
      <w:color w:val="2F5496" w:themeColor="accent1" w:themeShade="BF"/>
      <w:sz w:val="24"/>
      <w:szCs w:val="24"/>
    </w:rPr>
  </w:style>
  <w:style w:type="character" w:customStyle="1" w:styleId="Heading6Char">
    <w:name w:val="Heading 6 Char"/>
    <w:basedOn w:val="DefaultParagraphFont"/>
    <w:link w:val="Heading6"/>
    <w:uiPriority w:val="9"/>
    <w:semiHidden/>
    <w:rsid w:val="008C4A15"/>
    <w:rPr>
      <w:rFonts w:cstheme="majorBidi"/>
      <w:b/>
      <w:bCs/>
      <w:color w:val="2F5496" w:themeColor="accent1" w:themeShade="BF"/>
    </w:rPr>
  </w:style>
  <w:style w:type="character" w:customStyle="1" w:styleId="Heading7Char">
    <w:name w:val="Heading 7 Char"/>
    <w:basedOn w:val="DefaultParagraphFont"/>
    <w:link w:val="Heading7"/>
    <w:uiPriority w:val="9"/>
    <w:semiHidden/>
    <w:rsid w:val="008C4A15"/>
    <w:rPr>
      <w:rFonts w:cstheme="majorBidi"/>
      <w:b/>
      <w:bCs/>
      <w:color w:val="595959" w:themeColor="text1" w:themeTint="A6"/>
    </w:rPr>
  </w:style>
  <w:style w:type="character" w:customStyle="1" w:styleId="Heading8Char">
    <w:name w:val="Heading 8 Char"/>
    <w:basedOn w:val="DefaultParagraphFont"/>
    <w:link w:val="Heading8"/>
    <w:uiPriority w:val="9"/>
    <w:semiHidden/>
    <w:rsid w:val="008C4A15"/>
    <w:rPr>
      <w:rFonts w:cstheme="majorBidi"/>
      <w:color w:val="595959" w:themeColor="text1" w:themeTint="A6"/>
    </w:rPr>
  </w:style>
  <w:style w:type="character" w:customStyle="1" w:styleId="Heading9Char">
    <w:name w:val="Heading 9 Char"/>
    <w:basedOn w:val="DefaultParagraphFont"/>
    <w:link w:val="Heading9"/>
    <w:uiPriority w:val="9"/>
    <w:semiHidden/>
    <w:rsid w:val="008C4A15"/>
    <w:rPr>
      <w:rFonts w:eastAsiaTheme="majorEastAsia" w:cstheme="majorBidi"/>
      <w:color w:val="595959" w:themeColor="text1" w:themeTint="A6"/>
    </w:rPr>
  </w:style>
  <w:style w:type="paragraph" w:styleId="Title">
    <w:name w:val="Title"/>
    <w:basedOn w:val="Normal"/>
    <w:next w:val="Normal"/>
    <w:link w:val="TitleChar"/>
    <w:uiPriority w:val="10"/>
    <w:qFormat/>
    <w:rsid w:val="008C4A15"/>
    <w:pPr>
      <w:autoSpaceDE/>
      <w:autoSpaceDN/>
      <w:adjustRightInd/>
      <w:spacing w:after="80"/>
      <w:contextualSpacing/>
      <w:jc w:val="center"/>
    </w:pPr>
    <w:rPr>
      <w:rFonts w:asciiTheme="majorHAnsi" w:eastAsiaTheme="majorEastAsia" w:hAnsiTheme="majorHAnsi" w:cstheme="majorBidi"/>
      <w:spacing w:val="-10"/>
      <w:kern w:val="28"/>
      <w:sz w:val="56"/>
      <w:szCs w:val="56"/>
      <w:lang w:val="en-US" w:eastAsia="zh-CN"/>
    </w:rPr>
  </w:style>
  <w:style w:type="character" w:customStyle="1" w:styleId="TitleChar">
    <w:name w:val="Title Char"/>
    <w:basedOn w:val="DefaultParagraphFont"/>
    <w:link w:val="Title"/>
    <w:uiPriority w:val="10"/>
    <w:rsid w:val="008C4A1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4A15"/>
    <w:pPr>
      <w:numPr>
        <w:ilvl w:val="1"/>
      </w:numPr>
      <w:autoSpaceDE/>
      <w:autoSpaceDN/>
      <w:adjustRightInd/>
      <w:spacing w:after="160"/>
      <w:jc w:val="center"/>
    </w:pPr>
    <w:rPr>
      <w:rFonts w:asciiTheme="majorHAnsi" w:eastAsiaTheme="majorEastAsia" w:hAnsiTheme="majorHAnsi" w:cstheme="majorBidi"/>
      <w:color w:val="595959" w:themeColor="text1" w:themeTint="A6"/>
      <w:spacing w:val="15"/>
      <w:kern w:val="2"/>
      <w:sz w:val="28"/>
      <w:szCs w:val="28"/>
      <w:lang w:val="en-US" w:eastAsia="zh-CN"/>
    </w:rPr>
  </w:style>
  <w:style w:type="character" w:customStyle="1" w:styleId="SubtitleChar">
    <w:name w:val="Subtitle Char"/>
    <w:basedOn w:val="DefaultParagraphFont"/>
    <w:link w:val="Subtitle"/>
    <w:uiPriority w:val="11"/>
    <w:rsid w:val="008C4A15"/>
    <w:rPr>
      <w:rFonts w:asciiTheme="majorHAnsi" w:eastAsiaTheme="majorEastAsia" w:hAnsiTheme="majorHAnsi" w:cstheme="majorBidi"/>
      <w:color w:val="595959" w:themeColor="text1" w:themeTint="A6"/>
      <w:spacing w:val="15"/>
      <w:sz w:val="28"/>
      <w:szCs w:val="28"/>
    </w:rPr>
  </w:style>
  <w:style w:type="paragraph" w:styleId="Quote">
    <w:name w:val="Quote"/>
    <w:basedOn w:val="Normal"/>
    <w:next w:val="Normal"/>
    <w:link w:val="QuoteChar"/>
    <w:uiPriority w:val="29"/>
    <w:qFormat/>
    <w:rsid w:val="008C4A15"/>
    <w:pPr>
      <w:autoSpaceDE/>
      <w:autoSpaceDN/>
      <w:adjustRightInd/>
      <w:spacing w:before="160" w:after="160"/>
      <w:jc w:val="center"/>
    </w:pPr>
    <w:rPr>
      <w:rFonts w:asciiTheme="minorHAnsi" w:eastAsiaTheme="minorEastAsia" w:hAnsiTheme="minorHAnsi" w:cstheme="minorBidi"/>
      <w:i/>
      <w:iCs/>
      <w:color w:val="404040" w:themeColor="text1" w:themeTint="BF"/>
      <w:kern w:val="2"/>
      <w:sz w:val="21"/>
      <w:szCs w:val="22"/>
      <w:lang w:val="en-US" w:eastAsia="zh-CN"/>
    </w:rPr>
  </w:style>
  <w:style w:type="character" w:customStyle="1" w:styleId="QuoteChar">
    <w:name w:val="Quote Char"/>
    <w:basedOn w:val="DefaultParagraphFont"/>
    <w:link w:val="Quote"/>
    <w:uiPriority w:val="29"/>
    <w:rsid w:val="008C4A15"/>
    <w:rPr>
      <w:i/>
      <w:iCs/>
      <w:color w:val="404040" w:themeColor="text1" w:themeTint="BF"/>
    </w:rPr>
  </w:style>
  <w:style w:type="paragraph" w:styleId="ListParagraph">
    <w:name w:val="List Paragraph"/>
    <w:basedOn w:val="Normal"/>
    <w:uiPriority w:val="34"/>
    <w:qFormat/>
    <w:rsid w:val="008C4A15"/>
    <w:pPr>
      <w:autoSpaceDE/>
      <w:autoSpaceDN/>
      <w:adjustRightInd/>
      <w:ind w:left="720"/>
      <w:contextualSpacing/>
      <w:jc w:val="both"/>
    </w:pPr>
    <w:rPr>
      <w:rFonts w:asciiTheme="minorHAnsi" w:eastAsiaTheme="minorEastAsia" w:hAnsiTheme="minorHAnsi" w:cstheme="minorBidi"/>
      <w:kern w:val="2"/>
      <w:sz w:val="21"/>
      <w:szCs w:val="22"/>
      <w:lang w:val="en-US" w:eastAsia="zh-CN"/>
    </w:rPr>
  </w:style>
  <w:style w:type="character" w:styleId="IntenseEmphasis">
    <w:name w:val="Intense Emphasis"/>
    <w:basedOn w:val="DefaultParagraphFont"/>
    <w:uiPriority w:val="21"/>
    <w:qFormat/>
    <w:rsid w:val="008C4A15"/>
    <w:rPr>
      <w:i/>
      <w:iCs/>
      <w:color w:val="2F5496" w:themeColor="accent1" w:themeShade="BF"/>
    </w:rPr>
  </w:style>
  <w:style w:type="paragraph" w:styleId="IntenseQuote">
    <w:name w:val="Intense Quote"/>
    <w:basedOn w:val="Normal"/>
    <w:next w:val="Normal"/>
    <w:link w:val="IntenseQuoteChar"/>
    <w:uiPriority w:val="30"/>
    <w:qFormat/>
    <w:rsid w:val="008C4A15"/>
    <w:pPr>
      <w:pBdr>
        <w:top w:val="single" w:sz="4" w:space="10" w:color="2F5496" w:themeColor="accent1" w:themeShade="BF"/>
        <w:bottom w:val="single" w:sz="4" w:space="10" w:color="2F5496" w:themeColor="accent1" w:themeShade="BF"/>
      </w:pBdr>
      <w:autoSpaceDE/>
      <w:autoSpaceDN/>
      <w:adjustRightInd/>
      <w:spacing w:before="360" w:after="360"/>
      <w:ind w:left="864" w:right="864"/>
      <w:jc w:val="center"/>
    </w:pPr>
    <w:rPr>
      <w:rFonts w:asciiTheme="minorHAnsi" w:eastAsiaTheme="minorEastAsia" w:hAnsiTheme="minorHAnsi" w:cstheme="minorBidi"/>
      <w:i/>
      <w:iCs/>
      <w:color w:val="2F5496" w:themeColor="accent1" w:themeShade="BF"/>
      <w:kern w:val="2"/>
      <w:sz w:val="21"/>
      <w:szCs w:val="22"/>
      <w:lang w:val="en-US" w:eastAsia="zh-CN"/>
    </w:rPr>
  </w:style>
  <w:style w:type="character" w:customStyle="1" w:styleId="IntenseQuoteChar">
    <w:name w:val="Intense Quote Char"/>
    <w:basedOn w:val="DefaultParagraphFont"/>
    <w:link w:val="IntenseQuote"/>
    <w:uiPriority w:val="30"/>
    <w:rsid w:val="008C4A15"/>
    <w:rPr>
      <w:i/>
      <w:iCs/>
      <w:color w:val="2F5496" w:themeColor="accent1" w:themeShade="BF"/>
    </w:rPr>
  </w:style>
  <w:style w:type="character" w:styleId="IntenseReference">
    <w:name w:val="Intense Reference"/>
    <w:basedOn w:val="DefaultParagraphFont"/>
    <w:uiPriority w:val="32"/>
    <w:qFormat/>
    <w:rsid w:val="008C4A15"/>
    <w:rPr>
      <w:b/>
      <w:bCs/>
      <w:smallCaps/>
      <w:color w:val="2F5496" w:themeColor="accent1" w:themeShade="BF"/>
      <w:spacing w:val="5"/>
    </w:rPr>
  </w:style>
  <w:style w:type="paragraph" w:styleId="NormalWeb">
    <w:name w:val="Normal (Web)"/>
    <w:basedOn w:val="Normal"/>
    <w:uiPriority w:val="99"/>
    <w:semiHidden/>
    <w:unhideWhenUsed/>
    <w:rsid w:val="002F5DFD"/>
    <w:pPr>
      <w:widowControl/>
      <w:autoSpaceDE/>
      <w:autoSpaceDN/>
      <w:adjustRightInd/>
      <w:spacing w:before="100" w:beforeAutospacing="1" w:after="100" w:afterAutospacing="1"/>
    </w:pPr>
    <w:rPr>
      <w:rFonts w:ascii="SimSun" w:eastAsia="SimSun" w:hAnsi="SimSun" w:cs="SimSun"/>
      <w:sz w:val="24"/>
      <w:szCs w:val="24"/>
      <w:lang w:val="en-US" w:eastAsia="zh-CN"/>
    </w:rPr>
  </w:style>
  <w:style w:type="character" w:styleId="Emphasis">
    <w:name w:val="Emphasis"/>
    <w:basedOn w:val="DefaultParagraphFont"/>
    <w:uiPriority w:val="20"/>
    <w:qFormat/>
    <w:rsid w:val="002F5DFD"/>
    <w:rPr>
      <w:i/>
      <w:iCs/>
    </w:rPr>
  </w:style>
  <w:style w:type="paragraph" w:styleId="Header">
    <w:name w:val="header"/>
    <w:basedOn w:val="Normal"/>
    <w:link w:val="HeaderChar"/>
    <w:uiPriority w:val="99"/>
    <w:unhideWhenUsed/>
    <w:rsid w:val="004E1763"/>
    <w:pP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4E1763"/>
    <w:rPr>
      <w:rFonts w:ascii="Times New Roman" w:eastAsia="PMingLiU" w:hAnsi="Times New Roman" w:cs="Times New Roman"/>
      <w:kern w:val="0"/>
      <w:sz w:val="18"/>
      <w:szCs w:val="18"/>
      <w:lang w:val="el-GR" w:eastAsia="en-US"/>
    </w:rPr>
  </w:style>
  <w:style w:type="paragraph" w:styleId="Footer">
    <w:name w:val="footer"/>
    <w:basedOn w:val="Normal"/>
    <w:link w:val="FooterChar"/>
    <w:uiPriority w:val="99"/>
    <w:unhideWhenUsed/>
    <w:rsid w:val="004E1763"/>
    <w:pPr>
      <w:tabs>
        <w:tab w:val="center" w:pos="4153"/>
        <w:tab w:val="right" w:pos="8306"/>
      </w:tabs>
      <w:snapToGrid w:val="0"/>
    </w:pPr>
    <w:rPr>
      <w:sz w:val="18"/>
      <w:szCs w:val="18"/>
    </w:rPr>
  </w:style>
  <w:style w:type="character" w:customStyle="1" w:styleId="FooterChar">
    <w:name w:val="Footer Char"/>
    <w:basedOn w:val="DefaultParagraphFont"/>
    <w:link w:val="Footer"/>
    <w:uiPriority w:val="99"/>
    <w:rsid w:val="004E1763"/>
    <w:rPr>
      <w:rFonts w:ascii="Times New Roman" w:eastAsia="PMingLiU" w:hAnsi="Times New Roman" w:cs="Times New Roman"/>
      <w:kern w:val="0"/>
      <w:sz w:val="18"/>
      <w:szCs w:val="18"/>
      <w:lang w:val="el-GR" w:eastAsia="en-US"/>
    </w:rPr>
  </w:style>
  <w:style w:type="character" w:styleId="Hyperlink">
    <w:name w:val="Hyperlink"/>
    <w:basedOn w:val="DefaultParagraphFont"/>
    <w:uiPriority w:val="99"/>
    <w:unhideWhenUsed/>
    <w:rsid w:val="00467749"/>
    <w:rPr>
      <w:color w:val="0563C1" w:themeColor="hyperlink"/>
      <w:u w:val="single"/>
    </w:rPr>
  </w:style>
  <w:style w:type="character" w:customStyle="1" w:styleId="UnresolvedMention">
    <w:name w:val="Unresolved Mention"/>
    <w:basedOn w:val="DefaultParagraphFont"/>
    <w:uiPriority w:val="99"/>
    <w:semiHidden/>
    <w:unhideWhenUsed/>
    <w:rsid w:val="004677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14385">
      <w:bodyDiv w:val="1"/>
      <w:marLeft w:val="0"/>
      <w:marRight w:val="0"/>
      <w:marTop w:val="0"/>
      <w:marBottom w:val="0"/>
      <w:divBdr>
        <w:top w:val="none" w:sz="0" w:space="0" w:color="auto"/>
        <w:left w:val="none" w:sz="0" w:space="0" w:color="auto"/>
        <w:bottom w:val="none" w:sz="0" w:space="0" w:color="auto"/>
        <w:right w:val="none" w:sz="0" w:space="0" w:color="auto"/>
      </w:divBdr>
    </w:div>
    <w:div w:id="43064320">
      <w:bodyDiv w:val="1"/>
      <w:marLeft w:val="0"/>
      <w:marRight w:val="0"/>
      <w:marTop w:val="0"/>
      <w:marBottom w:val="0"/>
      <w:divBdr>
        <w:top w:val="none" w:sz="0" w:space="0" w:color="auto"/>
        <w:left w:val="none" w:sz="0" w:space="0" w:color="auto"/>
        <w:bottom w:val="none" w:sz="0" w:space="0" w:color="auto"/>
        <w:right w:val="none" w:sz="0" w:space="0" w:color="auto"/>
      </w:divBdr>
    </w:div>
    <w:div w:id="54202459">
      <w:bodyDiv w:val="1"/>
      <w:marLeft w:val="0"/>
      <w:marRight w:val="0"/>
      <w:marTop w:val="0"/>
      <w:marBottom w:val="0"/>
      <w:divBdr>
        <w:top w:val="none" w:sz="0" w:space="0" w:color="auto"/>
        <w:left w:val="none" w:sz="0" w:space="0" w:color="auto"/>
        <w:bottom w:val="none" w:sz="0" w:space="0" w:color="auto"/>
        <w:right w:val="none" w:sz="0" w:space="0" w:color="auto"/>
      </w:divBdr>
    </w:div>
    <w:div w:id="95055504">
      <w:bodyDiv w:val="1"/>
      <w:marLeft w:val="0"/>
      <w:marRight w:val="0"/>
      <w:marTop w:val="0"/>
      <w:marBottom w:val="0"/>
      <w:divBdr>
        <w:top w:val="none" w:sz="0" w:space="0" w:color="auto"/>
        <w:left w:val="none" w:sz="0" w:space="0" w:color="auto"/>
        <w:bottom w:val="none" w:sz="0" w:space="0" w:color="auto"/>
        <w:right w:val="none" w:sz="0" w:space="0" w:color="auto"/>
      </w:divBdr>
    </w:div>
    <w:div w:id="318657472">
      <w:bodyDiv w:val="1"/>
      <w:marLeft w:val="0"/>
      <w:marRight w:val="0"/>
      <w:marTop w:val="0"/>
      <w:marBottom w:val="0"/>
      <w:divBdr>
        <w:top w:val="none" w:sz="0" w:space="0" w:color="auto"/>
        <w:left w:val="none" w:sz="0" w:space="0" w:color="auto"/>
        <w:bottom w:val="none" w:sz="0" w:space="0" w:color="auto"/>
        <w:right w:val="none" w:sz="0" w:space="0" w:color="auto"/>
      </w:divBdr>
    </w:div>
    <w:div w:id="367805490">
      <w:bodyDiv w:val="1"/>
      <w:marLeft w:val="0"/>
      <w:marRight w:val="0"/>
      <w:marTop w:val="0"/>
      <w:marBottom w:val="0"/>
      <w:divBdr>
        <w:top w:val="none" w:sz="0" w:space="0" w:color="auto"/>
        <w:left w:val="none" w:sz="0" w:space="0" w:color="auto"/>
        <w:bottom w:val="none" w:sz="0" w:space="0" w:color="auto"/>
        <w:right w:val="none" w:sz="0" w:space="0" w:color="auto"/>
      </w:divBdr>
    </w:div>
    <w:div w:id="522012654">
      <w:bodyDiv w:val="1"/>
      <w:marLeft w:val="0"/>
      <w:marRight w:val="0"/>
      <w:marTop w:val="0"/>
      <w:marBottom w:val="0"/>
      <w:divBdr>
        <w:top w:val="none" w:sz="0" w:space="0" w:color="auto"/>
        <w:left w:val="none" w:sz="0" w:space="0" w:color="auto"/>
        <w:bottom w:val="none" w:sz="0" w:space="0" w:color="auto"/>
        <w:right w:val="none" w:sz="0" w:space="0" w:color="auto"/>
      </w:divBdr>
    </w:div>
    <w:div w:id="553152368">
      <w:bodyDiv w:val="1"/>
      <w:marLeft w:val="0"/>
      <w:marRight w:val="0"/>
      <w:marTop w:val="0"/>
      <w:marBottom w:val="0"/>
      <w:divBdr>
        <w:top w:val="none" w:sz="0" w:space="0" w:color="auto"/>
        <w:left w:val="none" w:sz="0" w:space="0" w:color="auto"/>
        <w:bottom w:val="none" w:sz="0" w:space="0" w:color="auto"/>
        <w:right w:val="none" w:sz="0" w:space="0" w:color="auto"/>
      </w:divBdr>
    </w:div>
    <w:div w:id="569736155">
      <w:bodyDiv w:val="1"/>
      <w:marLeft w:val="0"/>
      <w:marRight w:val="0"/>
      <w:marTop w:val="0"/>
      <w:marBottom w:val="0"/>
      <w:divBdr>
        <w:top w:val="none" w:sz="0" w:space="0" w:color="auto"/>
        <w:left w:val="none" w:sz="0" w:space="0" w:color="auto"/>
        <w:bottom w:val="none" w:sz="0" w:space="0" w:color="auto"/>
        <w:right w:val="none" w:sz="0" w:space="0" w:color="auto"/>
      </w:divBdr>
    </w:div>
    <w:div w:id="604389243">
      <w:bodyDiv w:val="1"/>
      <w:marLeft w:val="0"/>
      <w:marRight w:val="0"/>
      <w:marTop w:val="0"/>
      <w:marBottom w:val="0"/>
      <w:divBdr>
        <w:top w:val="none" w:sz="0" w:space="0" w:color="auto"/>
        <w:left w:val="none" w:sz="0" w:space="0" w:color="auto"/>
        <w:bottom w:val="none" w:sz="0" w:space="0" w:color="auto"/>
        <w:right w:val="none" w:sz="0" w:space="0" w:color="auto"/>
      </w:divBdr>
    </w:div>
    <w:div w:id="749237170">
      <w:bodyDiv w:val="1"/>
      <w:marLeft w:val="0"/>
      <w:marRight w:val="0"/>
      <w:marTop w:val="0"/>
      <w:marBottom w:val="0"/>
      <w:divBdr>
        <w:top w:val="none" w:sz="0" w:space="0" w:color="auto"/>
        <w:left w:val="none" w:sz="0" w:space="0" w:color="auto"/>
        <w:bottom w:val="none" w:sz="0" w:space="0" w:color="auto"/>
        <w:right w:val="none" w:sz="0" w:space="0" w:color="auto"/>
      </w:divBdr>
    </w:div>
    <w:div w:id="765150822">
      <w:bodyDiv w:val="1"/>
      <w:marLeft w:val="0"/>
      <w:marRight w:val="0"/>
      <w:marTop w:val="0"/>
      <w:marBottom w:val="0"/>
      <w:divBdr>
        <w:top w:val="none" w:sz="0" w:space="0" w:color="auto"/>
        <w:left w:val="none" w:sz="0" w:space="0" w:color="auto"/>
        <w:bottom w:val="none" w:sz="0" w:space="0" w:color="auto"/>
        <w:right w:val="none" w:sz="0" w:space="0" w:color="auto"/>
      </w:divBdr>
    </w:div>
    <w:div w:id="772087522">
      <w:bodyDiv w:val="1"/>
      <w:marLeft w:val="0"/>
      <w:marRight w:val="0"/>
      <w:marTop w:val="0"/>
      <w:marBottom w:val="0"/>
      <w:divBdr>
        <w:top w:val="none" w:sz="0" w:space="0" w:color="auto"/>
        <w:left w:val="none" w:sz="0" w:space="0" w:color="auto"/>
        <w:bottom w:val="none" w:sz="0" w:space="0" w:color="auto"/>
        <w:right w:val="none" w:sz="0" w:space="0" w:color="auto"/>
      </w:divBdr>
    </w:div>
    <w:div w:id="839275014">
      <w:bodyDiv w:val="1"/>
      <w:marLeft w:val="0"/>
      <w:marRight w:val="0"/>
      <w:marTop w:val="0"/>
      <w:marBottom w:val="0"/>
      <w:divBdr>
        <w:top w:val="none" w:sz="0" w:space="0" w:color="auto"/>
        <w:left w:val="none" w:sz="0" w:space="0" w:color="auto"/>
        <w:bottom w:val="none" w:sz="0" w:space="0" w:color="auto"/>
        <w:right w:val="none" w:sz="0" w:space="0" w:color="auto"/>
      </w:divBdr>
    </w:div>
    <w:div w:id="970289812">
      <w:bodyDiv w:val="1"/>
      <w:marLeft w:val="0"/>
      <w:marRight w:val="0"/>
      <w:marTop w:val="0"/>
      <w:marBottom w:val="0"/>
      <w:divBdr>
        <w:top w:val="none" w:sz="0" w:space="0" w:color="auto"/>
        <w:left w:val="none" w:sz="0" w:space="0" w:color="auto"/>
        <w:bottom w:val="none" w:sz="0" w:space="0" w:color="auto"/>
        <w:right w:val="none" w:sz="0" w:space="0" w:color="auto"/>
      </w:divBdr>
    </w:div>
    <w:div w:id="1033264744">
      <w:bodyDiv w:val="1"/>
      <w:marLeft w:val="0"/>
      <w:marRight w:val="0"/>
      <w:marTop w:val="0"/>
      <w:marBottom w:val="0"/>
      <w:divBdr>
        <w:top w:val="none" w:sz="0" w:space="0" w:color="auto"/>
        <w:left w:val="none" w:sz="0" w:space="0" w:color="auto"/>
        <w:bottom w:val="none" w:sz="0" w:space="0" w:color="auto"/>
        <w:right w:val="none" w:sz="0" w:space="0" w:color="auto"/>
      </w:divBdr>
    </w:div>
    <w:div w:id="1125150813">
      <w:bodyDiv w:val="1"/>
      <w:marLeft w:val="0"/>
      <w:marRight w:val="0"/>
      <w:marTop w:val="0"/>
      <w:marBottom w:val="0"/>
      <w:divBdr>
        <w:top w:val="none" w:sz="0" w:space="0" w:color="auto"/>
        <w:left w:val="none" w:sz="0" w:space="0" w:color="auto"/>
        <w:bottom w:val="none" w:sz="0" w:space="0" w:color="auto"/>
        <w:right w:val="none" w:sz="0" w:space="0" w:color="auto"/>
      </w:divBdr>
    </w:div>
    <w:div w:id="1173030515">
      <w:bodyDiv w:val="1"/>
      <w:marLeft w:val="0"/>
      <w:marRight w:val="0"/>
      <w:marTop w:val="0"/>
      <w:marBottom w:val="0"/>
      <w:divBdr>
        <w:top w:val="none" w:sz="0" w:space="0" w:color="auto"/>
        <w:left w:val="none" w:sz="0" w:space="0" w:color="auto"/>
        <w:bottom w:val="none" w:sz="0" w:space="0" w:color="auto"/>
        <w:right w:val="none" w:sz="0" w:space="0" w:color="auto"/>
      </w:divBdr>
    </w:div>
    <w:div w:id="1200364370">
      <w:bodyDiv w:val="1"/>
      <w:marLeft w:val="0"/>
      <w:marRight w:val="0"/>
      <w:marTop w:val="0"/>
      <w:marBottom w:val="0"/>
      <w:divBdr>
        <w:top w:val="none" w:sz="0" w:space="0" w:color="auto"/>
        <w:left w:val="none" w:sz="0" w:space="0" w:color="auto"/>
        <w:bottom w:val="none" w:sz="0" w:space="0" w:color="auto"/>
        <w:right w:val="none" w:sz="0" w:space="0" w:color="auto"/>
      </w:divBdr>
    </w:div>
    <w:div w:id="1273783504">
      <w:bodyDiv w:val="1"/>
      <w:marLeft w:val="0"/>
      <w:marRight w:val="0"/>
      <w:marTop w:val="0"/>
      <w:marBottom w:val="0"/>
      <w:divBdr>
        <w:top w:val="none" w:sz="0" w:space="0" w:color="auto"/>
        <w:left w:val="none" w:sz="0" w:space="0" w:color="auto"/>
        <w:bottom w:val="none" w:sz="0" w:space="0" w:color="auto"/>
        <w:right w:val="none" w:sz="0" w:space="0" w:color="auto"/>
      </w:divBdr>
    </w:div>
    <w:div w:id="1343123347">
      <w:bodyDiv w:val="1"/>
      <w:marLeft w:val="0"/>
      <w:marRight w:val="0"/>
      <w:marTop w:val="0"/>
      <w:marBottom w:val="0"/>
      <w:divBdr>
        <w:top w:val="none" w:sz="0" w:space="0" w:color="auto"/>
        <w:left w:val="none" w:sz="0" w:space="0" w:color="auto"/>
        <w:bottom w:val="none" w:sz="0" w:space="0" w:color="auto"/>
        <w:right w:val="none" w:sz="0" w:space="0" w:color="auto"/>
      </w:divBdr>
    </w:div>
    <w:div w:id="1351957588">
      <w:bodyDiv w:val="1"/>
      <w:marLeft w:val="0"/>
      <w:marRight w:val="0"/>
      <w:marTop w:val="0"/>
      <w:marBottom w:val="0"/>
      <w:divBdr>
        <w:top w:val="none" w:sz="0" w:space="0" w:color="auto"/>
        <w:left w:val="none" w:sz="0" w:space="0" w:color="auto"/>
        <w:bottom w:val="none" w:sz="0" w:space="0" w:color="auto"/>
        <w:right w:val="none" w:sz="0" w:space="0" w:color="auto"/>
      </w:divBdr>
    </w:div>
    <w:div w:id="1360165000">
      <w:bodyDiv w:val="1"/>
      <w:marLeft w:val="0"/>
      <w:marRight w:val="0"/>
      <w:marTop w:val="0"/>
      <w:marBottom w:val="0"/>
      <w:divBdr>
        <w:top w:val="none" w:sz="0" w:space="0" w:color="auto"/>
        <w:left w:val="none" w:sz="0" w:space="0" w:color="auto"/>
        <w:bottom w:val="none" w:sz="0" w:space="0" w:color="auto"/>
        <w:right w:val="none" w:sz="0" w:space="0" w:color="auto"/>
      </w:divBdr>
    </w:div>
    <w:div w:id="1492090818">
      <w:bodyDiv w:val="1"/>
      <w:marLeft w:val="0"/>
      <w:marRight w:val="0"/>
      <w:marTop w:val="0"/>
      <w:marBottom w:val="0"/>
      <w:divBdr>
        <w:top w:val="none" w:sz="0" w:space="0" w:color="auto"/>
        <w:left w:val="none" w:sz="0" w:space="0" w:color="auto"/>
        <w:bottom w:val="none" w:sz="0" w:space="0" w:color="auto"/>
        <w:right w:val="none" w:sz="0" w:space="0" w:color="auto"/>
      </w:divBdr>
    </w:div>
    <w:div w:id="1610316170">
      <w:bodyDiv w:val="1"/>
      <w:marLeft w:val="0"/>
      <w:marRight w:val="0"/>
      <w:marTop w:val="0"/>
      <w:marBottom w:val="0"/>
      <w:divBdr>
        <w:top w:val="none" w:sz="0" w:space="0" w:color="auto"/>
        <w:left w:val="none" w:sz="0" w:space="0" w:color="auto"/>
        <w:bottom w:val="none" w:sz="0" w:space="0" w:color="auto"/>
        <w:right w:val="none" w:sz="0" w:space="0" w:color="auto"/>
      </w:divBdr>
    </w:div>
    <w:div w:id="1635520538">
      <w:bodyDiv w:val="1"/>
      <w:marLeft w:val="0"/>
      <w:marRight w:val="0"/>
      <w:marTop w:val="0"/>
      <w:marBottom w:val="0"/>
      <w:divBdr>
        <w:top w:val="none" w:sz="0" w:space="0" w:color="auto"/>
        <w:left w:val="none" w:sz="0" w:space="0" w:color="auto"/>
        <w:bottom w:val="none" w:sz="0" w:space="0" w:color="auto"/>
        <w:right w:val="none" w:sz="0" w:space="0" w:color="auto"/>
      </w:divBdr>
    </w:div>
    <w:div w:id="1649018337">
      <w:bodyDiv w:val="1"/>
      <w:marLeft w:val="0"/>
      <w:marRight w:val="0"/>
      <w:marTop w:val="0"/>
      <w:marBottom w:val="0"/>
      <w:divBdr>
        <w:top w:val="none" w:sz="0" w:space="0" w:color="auto"/>
        <w:left w:val="none" w:sz="0" w:space="0" w:color="auto"/>
        <w:bottom w:val="none" w:sz="0" w:space="0" w:color="auto"/>
        <w:right w:val="none" w:sz="0" w:space="0" w:color="auto"/>
      </w:divBdr>
    </w:div>
    <w:div w:id="1661344074">
      <w:bodyDiv w:val="1"/>
      <w:marLeft w:val="0"/>
      <w:marRight w:val="0"/>
      <w:marTop w:val="0"/>
      <w:marBottom w:val="0"/>
      <w:divBdr>
        <w:top w:val="none" w:sz="0" w:space="0" w:color="auto"/>
        <w:left w:val="none" w:sz="0" w:space="0" w:color="auto"/>
        <w:bottom w:val="none" w:sz="0" w:space="0" w:color="auto"/>
        <w:right w:val="none" w:sz="0" w:space="0" w:color="auto"/>
      </w:divBdr>
    </w:div>
    <w:div w:id="1694457708">
      <w:bodyDiv w:val="1"/>
      <w:marLeft w:val="0"/>
      <w:marRight w:val="0"/>
      <w:marTop w:val="0"/>
      <w:marBottom w:val="0"/>
      <w:divBdr>
        <w:top w:val="none" w:sz="0" w:space="0" w:color="auto"/>
        <w:left w:val="none" w:sz="0" w:space="0" w:color="auto"/>
        <w:bottom w:val="none" w:sz="0" w:space="0" w:color="auto"/>
        <w:right w:val="none" w:sz="0" w:space="0" w:color="auto"/>
      </w:divBdr>
    </w:div>
    <w:div w:id="1701665018">
      <w:bodyDiv w:val="1"/>
      <w:marLeft w:val="0"/>
      <w:marRight w:val="0"/>
      <w:marTop w:val="0"/>
      <w:marBottom w:val="0"/>
      <w:divBdr>
        <w:top w:val="none" w:sz="0" w:space="0" w:color="auto"/>
        <w:left w:val="none" w:sz="0" w:space="0" w:color="auto"/>
        <w:bottom w:val="none" w:sz="0" w:space="0" w:color="auto"/>
        <w:right w:val="none" w:sz="0" w:space="0" w:color="auto"/>
      </w:divBdr>
    </w:div>
    <w:div w:id="1724519007">
      <w:bodyDiv w:val="1"/>
      <w:marLeft w:val="0"/>
      <w:marRight w:val="0"/>
      <w:marTop w:val="0"/>
      <w:marBottom w:val="0"/>
      <w:divBdr>
        <w:top w:val="none" w:sz="0" w:space="0" w:color="auto"/>
        <w:left w:val="none" w:sz="0" w:space="0" w:color="auto"/>
        <w:bottom w:val="none" w:sz="0" w:space="0" w:color="auto"/>
        <w:right w:val="none" w:sz="0" w:space="0" w:color="auto"/>
      </w:divBdr>
    </w:div>
    <w:div w:id="1834107718">
      <w:bodyDiv w:val="1"/>
      <w:marLeft w:val="0"/>
      <w:marRight w:val="0"/>
      <w:marTop w:val="0"/>
      <w:marBottom w:val="0"/>
      <w:divBdr>
        <w:top w:val="none" w:sz="0" w:space="0" w:color="auto"/>
        <w:left w:val="none" w:sz="0" w:space="0" w:color="auto"/>
        <w:bottom w:val="none" w:sz="0" w:space="0" w:color="auto"/>
        <w:right w:val="none" w:sz="0" w:space="0" w:color="auto"/>
      </w:divBdr>
    </w:div>
    <w:div w:id="1950500675">
      <w:bodyDiv w:val="1"/>
      <w:marLeft w:val="0"/>
      <w:marRight w:val="0"/>
      <w:marTop w:val="0"/>
      <w:marBottom w:val="0"/>
      <w:divBdr>
        <w:top w:val="none" w:sz="0" w:space="0" w:color="auto"/>
        <w:left w:val="none" w:sz="0" w:space="0" w:color="auto"/>
        <w:bottom w:val="none" w:sz="0" w:space="0" w:color="auto"/>
        <w:right w:val="none" w:sz="0" w:space="0" w:color="auto"/>
      </w:divBdr>
    </w:div>
    <w:div w:id="2066024388">
      <w:bodyDiv w:val="1"/>
      <w:marLeft w:val="0"/>
      <w:marRight w:val="0"/>
      <w:marTop w:val="0"/>
      <w:marBottom w:val="0"/>
      <w:divBdr>
        <w:top w:val="none" w:sz="0" w:space="0" w:color="auto"/>
        <w:left w:val="none" w:sz="0" w:space="0" w:color="auto"/>
        <w:bottom w:val="none" w:sz="0" w:space="0" w:color="auto"/>
        <w:right w:val="none" w:sz="0" w:space="0" w:color="auto"/>
      </w:divBdr>
    </w:div>
    <w:div w:id="2143884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qlwhyjysn@163.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7656</Words>
  <Characters>43644</Characters>
  <Application>Microsoft Office Word</Application>
  <DocSecurity>0</DocSecurity>
  <Lines>363</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子豪 翟</dc:creator>
  <cp:keywords/>
  <dc:description/>
  <cp:lastModifiedBy>hp</cp:lastModifiedBy>
  <cp:revision>2</cp:revision>
  <dcterms:created xsi:type="dcterms:W3CDTF">2025-05-30T19:03:00Z</dcterms:created>
  <dcterms:modified xsi:type="dcterms:W3CDTF">2025-05-30T19:03:00Z</dcterms:modified>
</cp:coreProperties>
</file>