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6C94F9">
      <w:pPr>
        <w:widowControl/>
        <w:jc w:val="center"/>
        <w:rPr>
          <w:rFonts w:hint="default" w:ascii="Times New Roman" w:hAnsi="Times New Roman" w:eastAsia="Helvetica Neue" w:cs="Times New Roman"/>
          <w:b w:val="0"/>
          <w:bCs w:val="0"/>
          <w:color w:val="auto"/>
          <w:kern w:val="0"/>
          <w:sz w:val="28"/>
          <w:szCs w:val="28"/>
          <w:lang w:bidi="ar"/>
        </w:rPr>
      </w:pPr>
      <w:r>
        <w:rPr>
          <w:rFonts w:hint="default" w:ascii="Times New Roman" w:hAnsi="Times New Roman" w:eastAsia="Helvetica Neue" w:cs="Times New Roman"/>
          <w:b w:val="0"/>
          <w:bCs w:val="0"/>
          <w:color w:val="auto"/>
          <w:kern w:val="0"/>
          <w:sz w:val="28"/>
          <w:szCs w:val="28"/>
          <w:lang w:bidi="ar"/>
        </w:rPr>
        <w:t>Research on the kakekotoba in the "michiyuki" of "Sonezaki Shinjū"</w:t>
      </w:r>
    </w:p>
    <w:p w14:paraId="0AC56022">
      <w:pPr>
        <w:spacing w:after="0" w:line="240" w:lineRule="auto"/>
        <w:jc w:val="center"/>
        <w:rPr>
          <w:rFonts w:hint="default" w:ascii="Times New Roman" w:hAnsi="Times New Roman" w:eastAsia="宋体" w:cs="Times New Roman"/>
          <w:b w:val="0"/>
          <w:bCs/>
          <w:i w:val="0"/>
          <w:iCs w:val="0"/>
          <w:sz w:val="22"/>
          <w:szCs w:val="22"/>
          <w:highlight w:val="none"/>
          <w:lang w:eastAsia="zh-CN"/>
        </w:rPr>
      </w:pPr>
      <w:r>
        <w:rPr>
          <w:rFonts w:hint="default" w:ascii="Times New Roman" w:hAnsi="Times New Roman" w:eastAsia="宋体" w:cs="Times New Roman"/>
          <w:b w:val="0"/>
          <w:bCs/>
          <w:i w:val="0"/>
          <w:iCs w:val="0"/>
          <w:kern w:val="2"/>
          <w:sz w:val="22"/>
          <w:szCs w:val="22"/>
          <w:highlight w:val="none"/>
          <w:lang w:val="en-US" w:eastAsia="zh-CN"/>
        </w:rPr>
        <w:t>Wenhai Hu</w:t>
      </w:r>
      <w:r>
        <w:rPr>
          <w:rFonts w:hint="default" w:ascii="Times New Roman" w:hAnsi="Times New Roman" w:eastAsia="宋体" w:cs="Times New Roman"/>
          <w:b w:val="0"/>
          <w:bCs/>
          <w:i w:val="0"/>
          <w:iCs w:val="0"/>
          <w:kern w:val="2"/>
          <w:sz w:val="22"/>
          <w:szCs w:val="22"/>
          <w:highlight w:val="none"/>
          <w:vertAlign w:val="superscript"/>
          <w:lang w:eastAsia="zh-CN"/>
        </w:rPr>
        <w:t>1</w:t>
      </w:r>
      <w:r>
        <w:rPr>
          <w:rFonts w:hint="eastAsia" w:ascii="Times New Roman" w:hAnsi="Times New Roman" w:eastAsia="宋体" w:cs="Times New Roman"/>
          <w:b w:val="0"/>
          <w:bCs/>
          <w:i w:val="0"/>
          <w:iCs w:val="0"/>
          <w:kern w:val="2"/>
          <w:sz w:val="22"/>
          <w:szCs w:val="22"/>
          <w:highlight w:val="none"/>
          <w:vertAlign w:val="superscript"/>
          <w:lang w:val="en-US" w:eastAsia="zh-CN"/>
        </w:rPr>
        <w:t>*</w:t>
      </w:r>
      <w:r>
        <w:rPr>
          <w:rFonts w:hint="default" w:ascii="Times New Roman" w:hAnsi="Times New Roman" w:eastAsia="宋体" w:cs="Times New Roman"/>
          <w:b w:val="0"/>
          <w:bCs/>
          <w:i w:val="0"/>
          <w:iCs w:val="0"/>
          <w:kern w:val="2"/>
          <w:sz w:val="22"/>
          <w:szCs w:val="22"/>
          <w:highlight w:val="none"/>
          <w:lang w:eastAsia="zh-CN"/>
        </w:rPr>
        <w:t>,</w:t>
      </w:r>
      <w:r>
        <w:rPr>
          <w:rFonts w:hint="default" w:ascii="Times New Roman" w:hAnsi="Times New Roman" w:eastAsia="宋体" w:cs="Times New Roman"/>
          <w:b w:val="0"/>
          <w:bCs/>
          <w:i w:val="0"/>
          <w:iCs w:val="0"/>
          <w:kern w:val="2"/>
          <w:sz w:val="22"/>
          <w:szCs w:val="22"/>
          <w:highlight w:val="none"/>
          <w:vertAlign w:val="superscript"/>
          <w:lang w:eastAsia="zh-CN"/>
        </w:rPr>
        <w:t xml:space="preserve"> </w:t>
      </w:r>
      <w:r>
        <w:rPr>
          <w:rFonts w:hint="default" w:ascii="Times New Roman" w:hAnsi="Times New Roman" w:eastAsia="宋体" w:cs="Times New Roman"/>
          <w:b w:val="0"/>
          <w:bCs/>
          <w:i w:val="0"/>
          <w:iCs w:val="0"/>
          <w:kern w:val="2"/>
          <w:sz w:val="22"/>
          <w:szCs w:val="22"/>
          <w:highlight w:val="none"/>
          <w:lang w:val="en-US" w:eastAsia="zh-CN"/>
        </w:rPr>
        <w:t>Yixiao Gao</w:t>
      </w:r>
      <w:r>
        <w:rPr>
          <w:rFonts w:hint="eastAsia" w:ascii="Times New Roman" w:hAnsi="Times New Roman" w:eastAsia="宋体" w:cs="Times New Roman"/>
          <w:b w:val="0"/>
          <w:bCs/>
          <w:i w:val="0"/>
          <w:iCs w:val="0"/>
          <w:kern w:val="2"/>
          <w:sz w:val="22"/>
          <w:szCs w:val="22"/>
          <w:highlight w:val="none"/>
          <w:vertAlign w:val="superscript"/>
          <w:lang w:val="en-US" w:eastAsia="zh-CN"/>
        </w:rPr>
        <w:t>1</w:t>
      </w:r>
      <w:r>
        <w:rPr>
          <w:rFonts w:hint="default" w:ascii="Times New Roman" w:hAnsi="Times New Roman" w:eastAsia="宋体" w:cs="Times New Roman"/>
          <w:b w:val="0"/>
          <w:bCs/>
          <w:i w:val="0"/>
          <w:iCs w:val="0"/>
          <w:kern w:val="2"/>
          <w:sz w:val="22"/>
          <w:szCs w:val="22"/>
          <w:highlight w:val="none"/>
          <w:lang w:eastAsia="zh-CN"/>
        </w:rPr>
        <w:t xml:space="preserve"> </w:t>
      </w:r>
      <w:r>
        <w:rPr>
          <w:rFonts w:hint="default" w:ascii="Times New Roman" w:hAnsi="Times New Roman" w:eastAsia="宋体" w:cs="Times New Roman"/>
          <w:b w:val="0"/>
          <w:bCs/>
          <w:i w:val="0"/>
          <w:iCs w:val="0"/>
          <w:kern w:val="2"/>
          <w:sz w:val="22"/>
          <w:szCs w:val="22"/>
          <w:highlight w:val="none"/>
          <w:lang w:val="en-US" w:eastAsia="zh-CN"/>
        </w:rPr>
        <w:t xml:space="preserve"> </w:t>
      </w:r>
      <w:r>
        <w:rPr>
          <w:rFonts w:hint="default" w:ascii="Times New Roman" w:hAnsi="Times New Roman" w:eastAsia="宋体" w:cs="Times New Roman"/>
          <w:b w:val="0"/>
          <w:bCs/>
          <w:i w:val="0"/>
          <w:iCs w:val="0"/>
          <w:kern w:val="2"/>
          <w:sz w:val="22"/>
          <w:szCs w:val="22"/>
          <w:highlight w:val="none"/>
          <w:lang w:eastAsia="zh-CN"/>
        </w:rPr>
        <w:t xml:space="preserve"> </w:t>
      </w:r>
    </w:p>
    <w:p w14:paraId="0DF9A3BF">
      <w:pPr>
        <w:spacing w:after="0" w:line="240" w:lineRule="auto"/>
        <w:jc w:val="center"/>
        <w:rPr>
          <w:rFonts w:hint="default" w:ascii="Times New Roman" w:hAnsi="Times New Roman" w:eastAsia="宋体" w:cs="Times New Roman"/>
          <w:b w:val="0"/>
          <w:bCs/>
          <w:i w:val="0"/>
          <w:iCs w:val="0"/>
          <w:sz w:val="22"/>
          <w:szCs w:val="22"/>
          <w:highlight w:val="none"/>
          <w:lang w:eastAsia="zh-CN"/>
        </w:rPr>
      </w:pPr>
    </w:p>
    <w:p w14:paraId="2CB9FB49">
      <w:pPr>
        <w:widowControl w:val="0"/>
        <w:spacing w:after="0" w:line="240" w:lineRule="auto"/>
        <w:jc w:val="center"/>
        <w:rPr>
          <w:rFonts w:hint="default" w:ascii="Times New Roman" w:hAnsi="Times New Roman" w:eastAsia="宋体" w:cs="Times New Roman"/>
          <w:b w:val="0"/>
          <w:bCs/>
          <w:i w:val="0"/>
          <w:iCs w:val="0"/>
          <w:kern w:val="2"/>
          <w:sz w:val="22"/>
          <w:szCs w:val="22"/>
          <w:highlight w:val="none"/>
          <w:lang w:val="en-US" w:eastAsia="zh-CN"/>
        </w:rPr>
      </w:pPr>
      <w:r>
        <w:rPr>
          <w:rFonts w:hint="default" w:ascii="Times New Roman" w:hAnsi="Times New Roman" w:eastAsia="宋体" w:cs="Times New Roman"/>
          <w:b w:val="0"/>
          <w:bCs/>
          <w:i w:val="0"/>
          <w:iCs w:val="0"/>
          <w:kern w:val="2"/>
          <w:sz w:val="22"/>
          <w:szCs w:val="22"/>
          <w:highlight w:val="none"/>
          <w:vertAlign w:val="superscript"/>
          <w:lang w:val="en-US" w:eastAsia="zh-CN"/>
        </w:rPr>
        <w:t>1</w:t>
      </w:r>
      <w:r>
        <w:rPr>
          <w:rFonts w:hint="default" w:ascii="Times New Roman" w:hAnsi="Times New Roman" w:eastAsia="宋体" w:cs="Times New Roman"/>
          <w:b w:val="0"/>
          <w:bCs/>
          <w:i w:val="0"/>
          <w:iCs w:val="0"/>
          <w:kern w:val="2"/>
          <w:sz w:val="22"/>
          <w:szCs w:val="22"/>
          <w:highlight w:val="none"/>
          <w:lang w:val="en-US" w:eastAsia="zh-CN"/>
        </w:rPr>
        <w:t>School of  International Studies of Zhejiang University Hangzhou 310058, Zhejiang, China</w:t>
      </w:r>
    </w:p>
    <w:p w14:paraId="297741AE">
      <w:pPr>
        <w:widowControl w:val="0"/>
        <w:spacing w:after="0" w:line="240" w:lineRule="auto"/>
        <w:jc w:val="center"/>
        <w:rPr>
          <w:rFonts w:hint="default" w:ascii="Times New Roman" w:hAnsi="Times New Roman" w:eastAsia="宋体" w:cs="Times New Roman"/>
          <w:b w:val="0"/>
          <w:bCs/>
          <w:i w:val="0"/>
          <w:iCs w:val="0"/>
          <w:kern w:val="2"/>
          <w:sz w:val="22"/>
          <w:szCs w:val="22"/>
          <w:highlight w:val="none"/>
          <w:lang w:val="en-US" w:eastAsia="zh-CN"/>
        </w:rPr>
      </w:pPr>
    </w:p>
    <w:p w14:paraId="310800D7">
      <w:pPr>
        <w:keepNext w:val="0"/>
        <w:keepLines w:val="0"/>
        <w:pageBreakBefore w:val="0"/>
        <w:widowControl w:val="0"/>
        <w:kinsoku/>
        <w:wordWrap/>
        <w:overflowPunct/>
        <w:topLinePunct w:val="0"/>
        <w:autoSpaceDE/>
        <w:autoSpaceDN/>
        <w:bidi w:val="0"/>
        <w:adjustRightInd/>
        <w:snapToGrid/>
        <w:spacing w:line="360" w:lineRule="auto"/>
        <w:ind w:left="98" w:right="929" w:firstLine="550" w:firstLineChars="250"/>
        <w:jc w:val="both"/>
        <w:textAlignment w:val="auto"/>
        <w:rPr>
          <w:rFonts w:hint="eastAsia" w:ascii="Times New Roman" w:hAnsi="Times New Roman" w:eastAsia="宋体"/>
          <w:b w:val="0"/>
          <w:bCs w:val="0"/>
          <w:i w:val="0"/>
          <w:iCs/>
          <w:color w:val="auto"/>
          <w:kern w:val="2"/>
          <w:sz w:val="22"/>
          <w:szCs w:val="22"/>
          <w:u w:val="none"/>
          <w:lang w:eastAsia="zh-CN"/>
        </w:rPr>
      </w:pPr>
      <w:r>
        <w:rPr>
          <w:rFonts w:hint="eastAsia" w:ascii="Times New Roman" w:hAnsi="Times New Roman" w:eastAsia="宋体"/>
          <w:b w:val="0"/>
          <w:bCs w:val="0"/>
          <w:i w:val="0"/>
          <w:iCs/>
          <w:color w:val="auto"/>
          <w:kern w:val="2"/>
          <w:sz w:val="22"/>
          <w:szCs w:val="22"/>
          <w:u w:val="none"/>
          <w:lang w:eastAsia="zh-CN"/>
        </w:rPr>
        <w:t>Corresponding author：</w:t>
      </w:r>
      <w:r>
        <w:rPr>
          <w:rFonts w:hint="default" w:ascii="Times New Roman" w:hAnsi="Times New Roman" w:eastAsia="宋体" w:cs="Times New Roman"/>
          <w:b w:val="0"/>
          <w:bCs/>
          <w:i w:val="0"/>
          <w:iCs w:val="0"/>
          <w:kern w:val="2"/>
          <w:sz w:val="22"/>
          <w:szCs w:val="22"/>
          <w:highlight w:val="none"/>
          <w:lang w:val="en-US" w:eastAsia="zh-CN"/>
        </w:rPr>
        <w:t>Wenhai Hu</w:t>
      </w:r>
    </w:p>
    <w:p w14:paraId="3C001DAE">
      <w:pPr>
        <w:keepNext w:val="0"/>
        <w:keepLines w:val="0"/>
        <w:pageBreakBefore w:val="0"/>
        <w:widowControl w:val="0"/>
        <w:kinsoku/>
        <w:wordWrap/>
        <w:overflowPunct/>
        <w:topLinePunct w:val="0"/>
        <w:autoSpaceDE/>
        <w:autoSpaceDN/>
        <w:bidi w:val="0"/>
        <w:adjustRightInd/>
        <w:snapToGrid/>
        <w:spacing w:line="360" w:lineRule="auto"/>
        <w:ind w:left="98" w:right="929" w:firstLine="550" w:firstLineChars="250"/>
        <w:jc w:val="both"/>
        <w:textAlignment w:val="auto"/>
        <w:rPr>
          <w:rFonts w:hint="eastAsia" w:ascii="Times New Roman" w:hAnsi="Times New Roman" w:eastAsia="宋体"/>
          <w:i w:val="0"/>
          <w:iCs/>
          <w:color w:val="auto"/>
          <w:kern w:val="2"/>
          <w:sz w:val="22"/>
          <w:szCs w:val="22"/>
          <w:u w:val="none"/>
          <w:lang w:val="en-US" w:eastAsia="zh-CN"/>
        </w:rPr>
      </w:pPr>
      <w:r>
        <w:rPr>
          <w:rFonts w:hint="eastAsia" w:ascii="Times New Roman" w:hAnsi="Times New Roman" w:eastAsia="宋体"/>
          <w:i w:val="0"/>
          <w:iCs/>
          <w:color w:val="auto"/>
          <w:kern w:val="2"/>
          <w:sz w:val="22"/>
          <w:szCs w:val="22"/>
          <w:u w:val="none"/>
          <w:lang w:eastAsia="zh-CN"/>
        </w:rPr>
        <w:t>Corresponding email：</w:t>
      </w:r>
      <w:bookmarkStart w:id="0" w:name="_GoBack"/>
      <w:r>
        <w:rPr>
          <w:rFonts w:hint="default" w:ascii="Times New Roman" w:hAnsi="Times New Roman" w:eastAsia="宋体" w:cs="Times New Roman"/>
          <w:b w:val="0"/>
          <w:bCs/>
          <w:i w:val="0"/>
          <w:iCs w:val="0"/>
          <w:kern w:val="2"/>
          <w:sz w:val="22"/>
          <w:szCs w:val="22"/>
          <w:highlight w:val="none"/>
          <w:lang w:val="en-US" w:eastAsia="zh-CN"/>
        </w:rPr>
        <w:t>haishe1989@126.com</w:t>
      </w:r>
      <w:bookmarkEnd w:id="0"/>
    </w:p>
    <w:p w14:paraId="783C7150">
      <w:pPr>
        <w:keepNext w:val="0"/>
        <w:keepLines w:val="0"/>
        <w:pageBreakBefore w:val="0"/>
        <w:widowControl/>
        <w:kinsoku/>
        <w:wordWrap/>
        <w:overflowPunct/>
        <w:topLinePunct w:val="0"/>
        <w:autoSpaceDE/>
        <w:autoSpaceDN/>
        <w:bidi w:val="0"/>
        <w:adjustRightInd/>
        <w:snapToGrid/>
        <w:spacing w:line="360" w:lineRule="auto"/>
        <w:ind w:firstLine="550" w:firstLineChars="250"/>
        <w:jc w:val="both"/>
        <w:textAlignment w:val="auto"/>
        <w:rPr>
          <w:rFonts w:hint="default" w:ascii="Times New Roman" w:hAnsi="Times New Roman" w:eastAsia="宋体" w:cs="Times New Roman"/>
          <w:b w:val="0"/>
          <w:bCs/>
          <w:i w:val="0"/>
          <w:iCs w:val="0"/>
          <w:kern w:val="2"/>
          <w:sz w:val="22"/>
          <w:szCs w:val="22"/>
          <w:highlight w:val="none"/>
          <w:lang w:val="en-US" w:eastAsia="zh-CN"/>
        </w:rPr>
      </w:pPr>
      <w:r>
        <w:rPr>
          <w:rFonts w:hint="default" w:ascii="Times New Roman" w:hAnsi="Times New Roman" w:eastAsia="宋体" w:cs="Times New Roman"/>
          <w:b w:val="0"/>
          <w:bCs/>
          <w:i w:val="0"/>
          <w:iCs w:val="0"/>
          <w:kern w:val="2"/>
          <w:sz w:val="22"/>
          <w:szCs w:val="22"/>
          <w:highlight w:val="none"/>
          <w:lang w:val="en-US" w:eastAsia="zh-CN"/>
        </w:rPr>
        <w:t>Yixiao Gao</w:t>
      </w:r>
      <w:r>
        <w:rPr>
          <w:rFonts w:hint="eastAsia" w:ascii="Times New Roman" w:hAnsi="Times New Roman" w:eastAsia="宋体" w:cs="Times New Roman"/>
          <w:b w:val="0"/>
          <w:bCs/>
          <w:i w:val="0"/>
          <w:iCs w:val="0"/>
          <w:kern w:val="2"/>
          <w:sz w:val="22"/>
          <w:szCs w:val="22"/>
          <w:lang w:val="en-US" w:eastAsia="zh-CN"/>
        </w:rPr>
        <w:t xml:space="preserve"> </w:t>
      </w:r>
      <w:r>
        <w:rPr>
          <w:rFonts w:hint="eastAsia" w:ascii="Times New Roman" w:hAnsi="Times New Roman" w:eastAsia="宋体"/>
          <w:i w:val="0"/>
          <w:iCs w:val="0"/>
          <w:kern w:val="2"/>
          <w:sz w:val="24"/>
          <w:szCs w:val="24"/>
          <w:lang w:val="en-US" w:eastAsia="zh-CN"/>
        </w:rPr>
        <w:t>Email</w:t>
      </w:r>
      <w:r>
        <w:rPr>
          <w:rFonts w:hint="default" w:ascii="Times New Roman" w:hAnsi="Times New Roman" w:eastAsia="宋体" w:cs="Times New Roman"/>
          <w:b w:val="0"/>
          <w:bCs/>
          <w:i w:val="0"/>
          <w:iCs w:val="0"/>
          <w:kern w:val="2"/>
          <w:sz w:val="22"/>
          <w:szCs w:val="22"/>
          <w:lang w:val="en-US" w:eastAsia="zh-CN"/>
        </w:rPr>
        <w:t xml:space="preserve">: </w:t>
      </w:r>
      <w:r>
        <w:rPr>
          <w:rFonts w:hint="default" w:ascii="Times New Roman" w:hAnsi="Times New Roman" w:eastAsia="宋体" w:cs="Times New Roman"/>
          <w:b w:val="0"/>
          <w:bCs/>
          <w:i w:val="0"/>
          <w:iCs w:val="0"/>
          <w:kern w:val="2"/>
          <w:sz w:val="22"/>
          <w:szCs w:val="22"/>
          <w:highlight w:val="none"/>
          <w:lang w:val="en-US" w:eastAsia="zh-CN"/>
        </w:rPr>
        <w:t>s314668656@gmail.com</w:t>
      </w:r>
    </w:p>
    <w:p w14:paraId="01AB4AB5">
      <w:pPr>
        <w:jc w:val="left"/>
        <w:rPr>
          <w:rFonts w:hint="eastAsia" w:ascii="Times New Roman" w:hAnsi="Times New Roman" w:eastAsia="仿宋" w:cs="Times New Roman"/>
          <w:sz w:val="24"/>
          <w:szCs w:val="24"/>
        </w:rPr>
      </w:pPr>
    </w:p>
    <w:p w14:paraId="46272BBF">
      <w:pPr>
        <w:jc w:val="left"/>
        <w:rPr>
          <w:rFonts w:ascii="Times New Roman" w:hAnsi="Times New Roman" w:eastAsia="仿宋" w:cs="Times New Roman"/>
          <w:sz w:val="24"/>
          <w:szCs w:val="24"/>
        </w:rPr>
      </w:pPr>
      <w:r>
        <w:rPr>
          <w:rFonts w:hint="eastAsia" w:ascii="Times New Roman" w:hAnsi="Times New Roman" w:eastAsia="仿宋" w:cs="Times New Roman"/>
          <w:sz w:val="24"/>
          <w:szCs w:val="24"/>
        </w:rPr>
        <w:t>Abstract</w:t>
      </w:r>
      <w:r>
        <w:rPr>
          <w:rFonts w:hint="eastAsia" w:ascii="Times New Roman" w:hAnsi="Times New Roman" w:eastAsia="仿宋" w:cs="Times New Roman"/>
          <w:sz w:val="24"/>
          <w:szCs w:val="24"/>
          <w:lang w:val="en-US" w:eastAsia="zh-CN"/>
        </w:rPr>
        <w:t xml:space="preserve">: </w:t>
      </w:r>
      <w:r>
        <w:rPr>
          <w:rFonts w:ascii="Times New Roman" w:hAnsi="Times New Roman" w:eastAsia="仿宋" w:cs="Times New Roman"/>
          <w:sz w:val="24"/>
          <w:szCs w:val="24"/>
        </w:rPr>
        <w:t>Chikamatsu Monzaemon’s Sonezaki Shinjū is his representative work and a milestone in the history of Japanese Jōruri theate.The “michiyuki” chapter is an artistic form that depicts the protagonist’s journey, often using rhetorical devices such as kakekotoba and engo.This thesis classifies the kakekotoba in the “michiyuki” of Sonezaki Shinjū.</w:t>
      </w:r>
      <w:r>
        <w:rPr>
          <w:rFonts w:hint="eastAsia" w:ascii="Times New Roman" w:hAnsi="Times New Roman" w:eastAsia="仿宋" w:cs="Times New Roman"/>
          <w:sz w:val="24"/>
          <w:szCs w:val="24"/>
        </w:rPr>
        <w:t xml:space="preserve"> </w:t>
      </w:r>
      <w:r>
        <w:rPr>
          <w:rFonts w:ascii="Times New Roman" w:hAnsi="Times New Roman" w:eastAsia="仿宋" w:cs="Times New Roman"/>
          <w:sz w:val="24"/>
          <w:szCs w:val="24"/>
        </w:rPr>
        <w:t xml:space="preserve">It also compares these with examples of kakekotoba in waka and </w:t>
      </w:r>
      <w:r>
        <w:rPr>
          <w:rFonts w:hint="eastAsia" w:ascii="Times New Roman" w:hAnsi="Times New Roman" w:eastAsia="仿宋" w:cs="Times New Roman"/>
          <w:sz w:val="24"/>
          <w:szCs w:val="24"/>
        </w:rPr>
        <w:t>Yōkyoku</w:t>
      </w:r>
      <w:r>
        <w:rPr>
          <w:rFonts w:ascii="Times New Roman" w:hAnsi="Times New Roman" w:eastAsia="仿宋" w:cs="Times New Roman"/>
          <w:sz w:val="24"/>
          <w:szCs w:val="24"/>
        </w:rPr>
        <w:t>, revealing that it adopts and inherits most of the traditional usage methods of kakekotoba in waka. Simultaneously,it generates a distinctiveness that sets it apart from the kakekotoba found in waka. This paper also examines the kakekotoba structure in the “michiyuki” of Sonezaki Shinjū from the perspective of the “dual-type contrastive structure.”It was found that, unlike in waka, a complete dual-type contrastive structure has not been formed.</w:t>
      </w:r>
      <w:r>
        <w:rPr>
          <w:rFonts w:hint="eastAsia" w:ascii="Times New Roman" w:hAnsi="Times New Roman" w:eastAsia="仿宋" w:cs="Times New Roman"/>
          <w:sz w:val="24"/>
          <w:szCs w:val="24"/>
        </w:rPr>
        <w:t xml:space="preserve"> </w:t>
      </w:r>
      <w:r>
        <w:rPr>
          <w:rFonts w:ascii="Times New Roman" w:hAnsi="Times New Roman" w:eastAsia="仿宋" w:cs="Times New Roman"/>
          <w:sz w:val="24"/>
          <w:szCs w:val="24"/>
        </w:rPr>
        <w:t>Kakekotoba applied to place names is particularly representative in the “michiyuki” passage.</w:t>
      </w:r>
      <w:r>
        <w:rPr>
          <w:rFonts w:hint="eastAsia" w:ascii="Times New Roman" w:hAnsi="Times New Roman" w:eastAsia="仿宋" w:cs="Times New Roman"/>
          <w:sz w:val="24"/>
          <w:szCs w:val="24"/>
        </w:rPr>
        <w:t xml:space="preserve"> </w:t>
      </w:r>
      <w:r>
        <w:rPr>
          <w:rFonts w:ascii="Times New Roman" w:hAnsi="Times New Roman" w:eastAsia="仿宋" w:cs="Times New Roman"/>
          <w:sz w:val="24"/>
          <w:szCs w:val="24"/>
        </w:rPr>
        <w:t>The findings of this thesis also demonstrate that, although it differs from the traditional use of kakekotoba in waka, it closely resembles the use of jokotobas for place names in the Man'yōshū. Therefore, the author refers to it as “associative kakekotoba” and argues that this usage method was influenced by the Man'yōshū.</w:t>
      </w:r>
    </w:p>
    <w:p w14:paraId="28F14372">
      <w:pPr>
        <w:rPr>
          <w:rFonts w:ascii="Times New Roman" w:hAnsi="Times New Roman" w:eastAsia="仿宋" w:cs="Times New Roman"/>
          <w:sz w:val="24"/>
          <w:szCs w:val="24"/>
        </w:rPr>
      </w:pPr>
    </w:p>
    <w:p w14:paraId="6A7C1579">
      <w:pPr>
        <w:rPr>
          <w:rFonts w:ascii="Times New Roman" w:hAnsi="Times New Roman" w:eastAsia="Helvetica Neue" w:cs="Times New Roman"/>
          <w:b/>
          <w:bCs/>
          <w:color w:val="374151"/>
          <w:kern w:val="0"/>
          <w:sz w:val="30"/>
          <w:szCs w:val="30"/>
          <w:lang w:bidi="ar"/>
        </w:rPr>
      </w:pPr>
      <w:r>
        <w:rPr>
          <w:rFonts w:ascii="Times New Roman" w:hAnsi="Times New Roman" w:eastAsia="仿宋" w:cs="Times New Roman"/>
          <w:sz w:val="24"/>
          <w:szCs w:val="24"/>
        </w:rPr>
        <w:t>Keywords: Jōruri; kakekotoba; michiyuki</w:t>
      </w:r>
    </w:p>
    <w:p w14:paraId="720BABAE">
      <w:pPr>
        <w:spacing w:line="400" w:lineRule="exact"/>
        <w:rPr>
          <w:rFonts w:ascii="Times New Roman" w:hAnsi="Times New Roman" w:cs="Times New Roman"/>
          <w:b/>
          <w:bCs/>
          <w:sz w:val="22"/>
        </w:rPr>
      </w:pPr>
    </w:p>
    <w:p w14:paraId="36149343">
      <w:pPr>
        <w:spacing w:line="400" w:lineRule="exact"/>
        <w:rPr>
          <w:rFonts w:ascii="Times New Roman" w:hAnsi="Times New Roman" w:cs="Times New Roman"/>
          <w:b/>
          <w:bCs/>
          <w:sz w:val="28"/>
          <w:szCs w:val="28"/>
        </w:rPr>
      </w:pPr>
      <w:r>
        <w:rPr>
          <w:rFonts w:ascii="Times New Roman" w:hAnsi="Times New Roman" w:cs="Times New Roman"/>
          <w:b/>
          <w:bCs/>
          <w:sz w:val="28"/>
          <w:szCs w:val="28"/>
        </w:rPr>
        <w:t>Introduction</w:t>
      </w:r>
    </w:p>
    <w:p w14:paraId="48E93E50">
      <w:pPr>
        <w:spacing w:line="400" w:lineRule="exact"/>
        <w:rPr>
          <w:rFonts w:ascii="Times New Roman" w:hAnsi="Times New Roman" w:cs="Times New Roman"/>
          <w:b/>
          <w:bCs/>
          <w:sz w:val="24"/>
          <w:szCs w:val="24"/>
        </w:rPr>
      </w:pPr>
      <w:r>
        <w:rPr>
          <w:rFonts w:ascii="Times New Roman" w:hAnsi="Times New Roman" w:cs="Times New Roman"/>
          <w:b/>
          <w:bCs/>
          <w:sz w:val="24"/>
          <w:szCs w:val="24"/>
        </w:rPr>
        <w:t>I. Research Objectives</w:t>
      </w:r>
    </w:p>
    <w:p w14:paraId="3EF5594E">
      <w:pPr>
        <w:spacing w:line="400" w:lineRule="exact"/>
        <w:ind w:firstLine="220" w:firstLineChars="100"/>
        <w:rPr>
          <w:rFonts w:ascii="Times New Roman" w:hAnsi="Times New Roman" w:cs="Times New Roman"/>
          <w:sz w:val="22"/>
        </w:rPr>
      </w:pPr>
      <w:r>
        <w:rPr>
          <w:rFonts w:ascii="Times New Roman" w:hAnsi="Times New Roman" w:cs="Times New Roman"/>
          <w:sz w:val="22"/>
        </w:rPr>
        <w:t>The “michiyuki” is a section or expressive form in Japanese literature, music, and art that depicts journey scenes based on place names and famous landmarks.</w:t>
      </w:r>
      <w:r>
        <w:rPr>
          <w:rFonts w:hint="eastAsia" w:ascii="Times New Roman" w:hAnsi="Times New Roman" w:cs="Times New Roman"/>
          <w:sz w:val="22"/>
        </w:rPr>
        <w:t xml:space="preserve"> </w:t>
      </w:r>
      <w:r>
        <w:rPr>
          <w:rFonts w:ascii="Times New Roman" w:hAnsi="Times New Roman" w:cs="Times New Roman"/>
          <w:sz w:val="22"/>
        </w:rPr>
        <w:t xml:space="preserve">These passages extensively employ rhetorical devices commonly found in waka and </w:t>
      </w:r>
      <w:r>
        <w:rPr>
          <w:rFonts w:hint="eastAsia" w:ascii="Times New Roman" w:hAnsi="Times New Roman" w:cs="Times New Roman"/>
          <w:sz w:val="22"/>
        </w:rPr>
        <w:t>Yōkyoku</w:t>
      </w:r>
      <w:r>
        <w:rPr>
          <w:rFonts w:ascii="Times New Roman" w:hAnsi="Times New Roman" w:cs="Times New Roman"/>
          <w:sz w:val="22"/>
        </w:rPr>
        <w:t>, such as kakekotoba and engo.</w:t>
      </w:r>
      <w:r>
        <w:rPr>
          <w:rFonts w:hint="eastAsia" w:ascii="Times New Roman" w:hAnsi="Times New Roman" w:cs="Times New Roman"/>
          <w:sz w:val="22"/>
        </w:rPr>
        <w:t xml:space="preserve"> Chikamatsu Monzaemon's representative work Sonezaki Shinjū is a sewa-jōruri play, and the entire piece contains two chapters titled </w:t>
      </w:r>
      <w:r>
        <w:rPr>
          <w:rFonts w:ascii="Times New Roman" w:hAnsi="Times New Roman" w:cs="Times New Roman"/>
          <w:sz w:val="22"/>
        </w:rPr>
        <w:t>“</w:t>
      </w:r>
      <w:r>
        <w:rPr>
          <w:rFonts w:hint="eastAsia" w:ascii="Times New Roman" w:hAnsi="Times New Roman" w:cs="Times New Roman"/>
          <w:sz w:val="22"/>
        </w:rPr>
        <w:t>michiyuki.</w:t>
      </w:r>
      <w:r>
        <w:rPr>
          <w:rFonts w:ascii="Times New Roman" w:hAnsi="Times New Roman" w:cs="Times New Roman"/>
          <w:sz w:val="22"/>
        </w:rPr>
        <w:t>”</w:t>
      </w:r>
    </w:p>
    <w:p w14:paraId="198B1398">
      <w:pPr>
        <w:spacing w:line="400" w:lineRule="exact"/>
        <w:ind w:firstLine="220" w:firstLineChars="100"/>
        <w:rPr>
          <w:rFonts w:ascii="Times New Roman" w:hAnsi="Times New Roman" w:cs="Times New Roman"/>
          <w:sz w:val="22"/>
        </w:rPr>
      </w:pPr>
      <w:r>
        <w:rPr>
          <w:rFonts w:ascii="Times New Roman" w:hAnsi="Times New Roman" w:cs="Times New Roman"/>
          <w:sz w:val="22"/>
        </w:rPr>
        <w:t xml:space="preserve">This </w:t>
      </w:r>
      <w:r>
        <w:rPr>
          <w:rFonts w:hint="eastAsia" w:ascii="Times New Roman" w:hAnsi="Times New Roman" w:cs="Times New Roman"/>
          <w:sz w:val="22"/>
        </w:rPr>
        <w:t>thesis</w:t>
      </w:r>
      <w:r>
        <w:rPr>
          <w:rFonts w:ascii="Times New Roman" w:hAnsi="Times New Roman" w:cs="Times New Roman"/>
          <w:sz w:val="22"/>
        </w:rPr>
        <w:t xml:space="preserve"> focuses on the “michiyuki” in Sonezaki Shinjū, specifically the sections of the Kannon pilgrimage and the michiyuki of the heart , with the aim of studying how Chikamatsu Monzaemon uses kakekotoba in his jōruri works.</w:t>
      </w:r>
      <w:r>
        <w:rPr>
          <w:rFonts w:hint="eastAsia" w:ascii="Times New Roman" w:hAnsi="Times New Roman" w:cs="Times New Roman"/>
          <w:sz w:val="22"/>
        </w:rPr>
        <w:t xml:space="preserve"> Kakekotoba is one of the rhetorical devices in waka, and it has also been inherited in jōruri, which is a form of verse. However, a comparison of the rhetorical techniques of kakekotoba in jōruri works with those in waka shows that they are not directly inherited from waka. In addition, examples of kakekotoba are seldom found in waka, whereas kakekotoba linked to place names often appear in jōruri works. Thus, this study analyzes the use of kakekotoba in the </w:t>
      </w:r>
      <w:r>
        <w:rPr>
          <w:rFonts w:ascii="Times New Roman" w:hAnsi="Times New Roman" w:cs="Times New Roman"/>
          <w:sz w:val="22"/>
        </w:rPr>
        <w:t>“</w:t>
      </w:r>
      <w:r>
        <w:rPr>
          <w:rFonts w:hint="eastAsia" w:ascii="Times New Roman" w:hAnsi="Times New Roman" w:cs="Times New Roman"/>
          <w:sz w:val="22"/>
        </w:rPr>
        <w:t>michiyuki</w:t>
      </w:r>
      <w:r>
        <w:rPr>
          <w:rFonts w:ascii="Times New Roman" w:hAnsi="Times New Roman" w:cs="Times New Roman"/>
          <w:sz w:val="22"/>
        </w:rPr>
        <w:t>”</w:t>
      </w:r>
      <w:r>
        <w:rPr>
          <w:rFonts w:hint="eastAsia" w:ascii="Times New Roman" w:hAnsi="Times New Roman" w:cs="Times New Roman"/>
          <w:sz w:val="22"/>
        </w:rPr>
        <w:t xml:space="preserve"> of Sonezaki Shinjū. This study aims to clarify the extent to which Chikamatsu Monzaemon's jōruri works inherit the techniques of kakekotoba in waka, as well as to identify the distinctive uses of kakekotoba.</w:t>
      </w:r>
    </w:p>
    <w:p w14:paraId="788742E7">
      <w:pPr>
        <w:spacing w:line="400" w:lineRule="exact"/>
        <w:ind w:firstLine="220" w:firstLineChars="100"/>
        <w:rPr>
          <w:rFonts w:ascii="Times New Roman" w:hAnsi="Times New Roman" w:cs="Times New Roman"/>
          <w:color w:val="000000" w:themeColor="text1"/>
          <w:sz w:val="22"/>
          <w14:textFill>
            <w14:solidFill>
              <w14:schemeClr w14:val="tx1"/>
            </w14:solidFill>
          </w14:textFill>
        </w:rPr>
      </w:pPr>
    </w:p>
    <w:p w14:paraId="09128508">
      <w:pPr>
        <w:spacing w:line="400" w:lineRule="exact"/>
        <w:rPr>
          <w:rFonts w:ascii="Times New Roman" w:hAnsi="Times New Roman" w:cs="Times New Roman"/>
          <w:b/>
          <w:bCs/>
          <w:sz w:val="24"/>
          <w:szCs w:val="24"/>
        </w:rPr>
      </w:pPr>
      <w:r>
        <w:rPr>
          <w:rFonts w:ascii="Times New Roman" w:hAnsi="Times New Roman" w:cs="Times New Roman"/>
          <w:b/>
          <w:bCs/>
          <w:sz w:val="24"/>
          <w:szCs w:val="24"/>
        </w:rPr>
        <w:t xml:space="preserve">II </w:t>
      </w:r>
      <w:r>
        <w:rPr>
          <w:rFonts w:hint="eastAsia" w:ascii="Times New Roman" w:hAnsi="Times New Roman" w:cs="Times New Roman"/>
          <w:b/>
          <w:bCs/>
          <w:sz w:val="24"/>
          <w:szCs w:val="24"/>
        </w:rPr>
        <w:t>.</w:t>
      </w:r>
      <w:r>
        <w:rPr>
          <w:rFonts w:ascii="Times New Roman" w:hAnsi="Times New Roman" w:cs="Times New Roman"/>
          <w:b/>
          <w:bCs/>
          <w:sz w:val="24"/>
          <w:szCs w:val="24"/>
        </w:rPr>
        <w:t>Previous Research</w:t>
      </w:r>
    </w:p>
    <w:p w14:paraId="7D08FAF7">
      <w:pPr>
        <w:spacing w:line="400" w:lineRule="exact"/>
        <w:ind w:firstLine="440" w:firstLineChars="200"/>
        <w:rPr>
          <w:rFonts w:ascii="Times New Roman" w:hAnsi="Times New Roman" w:cs="Times New Roman"/>
          <w:sz w:val="22"/>
        </w:rPr>
      </w:pPr>
      <w:r>
        <w:rPr>
          <w:rFonts w:ascii="Times New Roman" w:hAnsi="Times New Roman" w:cs="Times New Roman"/>
          <w:sz w:val="22"/>
          <w:lang w:eastAsia="ja-JP"/>
        </w:rPr>
        <w:t>In his research on the structure of kakekotoba, Suzuki Hideo noted that in the Man'yōshū, there are jokotobas connected to place names that are homophones with different meanings</w:t>
      </w:r>
      <w:r>
        <w:rPr>
          <w:rFonts w:hint="eastAsia" w:ascii="Times New Roman" w:hAnsi="Times New Roman" w:cs="Times New Roman"/>
          <w:sz w:val="22"/>
        </w:rPr>
        <w:t>. He also proposed a theory related to the formation of kakekotoba in the Heian period, suggesting that jokotobas connected to place names were a factor in the development of kakekotoba</w:t>
      </w:r>
      <w:r>
        <w:rPr>
          <w:rStyle w:val="14"/>
          <w:rFonts w:ascii="Times New Roman" w:hAnsi="Times New Roman" w:cs="Times New Roman"/>
          <w:sz w:val="22"/>
        </w:rPr>
        <w:footnoteReference w:id="0"/>
      </w:r>
      <w:r>
        <w:rPr>
          <w:rFonts w:hint="eastAsia" w:ascii="Times New Roman" w:hAnsi="Times New Roman" w:cs="Times New Roman"/>
          <w:sz w:val="22"/>
        </w:rPr>
        <w:t xml:space="preserve">. In other words, there exists a developmental process from </w:t>
      </w:r>
      <w:r>
        <w:rPr>
          <w:rFonts w:ascii="Times New Roman" w:hAnsi="Times New Roman" w:cs="Times New Roman"/>
          <w:sz w:val="22"/>
        </w:rPr>
        <w:t>“</w:t>
      </w:r>
      <w:r>
        <w:rPr>
          <w:rFonts w:hint="eastAsia" w:ascii="Times New Roman" w:hAnsi="Times New Roman" w:cs="Times New Roman"/>
          <w:sz w:val="22"/>
        </w:rPr>
        <w:t>jokotoba</w:t>
      </w:r>
      <w:r>
        <w:rPr>
          <w:rStyle w:val="14"/>
          <w:rFonts w:ascii="Times New Roman" w:hAnsi="Times New Roman" w:cs="Times New Roman"/>
          <w:sz w:val="22"/>
        </w:rPr>
        <w:footnoteReference w:id="1"/>
      </w:r>
      <w:r>
        <w:rPr>
          <w:rFonts w:ascii="Times New Roman" w:hAnsi="Times New Roman" w:cs="Times New Roman"/>
          <w:sz w:val="22"/>
        </w:rPr>
        <w:t>”</w:t>
      </w:r>
      <w:r>
        <w:rPr>
          <w:rFonts w:hint="eastAsia" w:ascii="Times New Roman" w:hAnsi="Times New Roman" w:cs="Times New Roman"/>
          <w:sz w:val="22"/>
        </w:rPr>
        <w:t xml:space="preserve"> to </w:t>
      </w:r>
      <w:r>
        <w:rPr>
          <w:rFonts w:ascii="Times New Roman" w:hAnsi="Times New Roman" w:cs="Times New Roman"/>
          <w:sz w:val="22"/>
        </w:rPr>
        <w:t>“</w:t>
      </w:r>
      <w:r>
        <w:rPr>
          <w:rFonts w:hint="eastAsia" w:ascii="Times New Roman" w:hAnsi="Times New Roman" w:cs="Times New Roman"/>
          <w:sz w:val="22"/>
        </w:rPr>
        <w:t>kakekotoba.</w:t>
      </w:r>
      <w:r>
        <w:rPr>
          <w:rFonts w:ascii="Times New Roman" w:hAnsi="Times New Roman" w:cs="Times New Roman"/>
          <w:sz w:val="22"/>
        </w:rPr>
        <w:t>”</w:t>
      </w:r>
      <w:r>
        <w:rPr>
          <w:rFonts w:hint="eastAsia" w:ascii="Times New Roman" w:hAnsi="Times New Roman" w:cs="Times New Roman"/>
          <w:sz w:val="22"/>
        </w:rPr>
        <w:t xml:space="preserve"> Suzuki pointed out that, due to the existence of jokotobas connected to place names, ancient people became sensitive to homophones with different meanings, leading to the development of </w:t>
      </w:r>
      <w:r>
        <w:rPr>
          <w:rFonts w:ascii="Times New Roman" w:hAnsi="Times New Roman" w:cs="Times New Roman"/>
          <w:sz w:val="22"/>
        </w:rPr>
        <w:t>“</w:t>
      </w:r>
      <w:r>
        <w:rPr>
          <w:rFonts w:hint="eastAsia" w:ascii="Times New Roman" w:hAnsi="Times New Roman" w:cs="Times New Roman"/>
          <w:sz w:val="22"/>
        </w:rPr>
        <w:t>jokotobas with repeated similar sounds (類音繰り返しの序詞).</w:t>
      </w:r>
      <w:r>
        <w:rPr>
          <w:rFonts w:ascii="Times New Roman" w:hAnsi="Times New Roman" w:cs="Times New Roman"/>
          <w:sz w:val="22"/>
        </w:rPr>
        <w:t>”</w:t>
      </w:r>
      <w:r>
        <w:rPr>
          <w:rFonts w:hint="eastAsia" w:ascii="Times New Roman" w:hAnsi="Times New Roman" w:cs="Times New Roman"/>
          <w:sz w:val="22"/>
        </w:rPr>
        <w:t xml:space="preserve"> According to his research, this </w:t>
      </w:r>
      <w:r>
        <w:rPr>
          <w:rFonts w:ascii="Times New Roman" w:hAnsi="Times New Roman" w:cs="Times New Roman"/>
          <w:sz w:val="22"/>
        </w:rPr>
        <w:t>“</w:t>
      </w:r>
      <w:r>
        <w:rPr>
          <w:rFonts w:hint="eastAsia" w:ascii="Times New Roman" w:hAnsi="Times New Roman" w:cs="Times New Roman"/>
          <w:sz w:val="22"/>
        </w:rPr>
        <w:t>jokotobas with repeated similar sounds (類音繰り返しの序詞)</w:t>
      </w:r>
      <w:r>
        <w:rPr>
          <w:rFonts w:ascii="Times New Roman" w:hAnsi="Times New Roman" w:cs="Times New Roman"/>
          <w:sz w:val="22"/>
        </w:rPr>
        <w:t>”</w:t>
      </w:r>
      <w:r>
        <w:rPr>
          <w:rFonts w:hint="eastAsia" w:ascii="Times New Roman" w:hAnsi="Times New Roman" w:cs="Times New Roman"/>
          <w:sz w:val="22"/>
        </w:rPr>
        <w:t xml:space="preserve"> gradually evolved into a </w:t>
      </w:r>
      <w:r>
        <w:rPr>
          <w:rFonts w:ascii="Times New Roman" w:hAnsi="Times New Roman" w:cs="Times New Roman"/>
          <w:sz w:val="22"/>
        </w:rPr>
        <w:t>“</w:t>
      </w:r>
      <w:r>
        <w:rPr>
          <w:rFonts w:hint="eastAsia" w:ascii="Times New Roman" w:hAnsi="Times New Roman" w:cs="Times New Roman"/>
          <w:sz w:val="22"/>
        </w:rPr>
        <w:t>kakekotoba-type jokotoba</w:t>
      </w:r>
      <w:r>
        <w:rPr>
          <w:rFonts w:ascii="Times New Roman" w:hAnsi="Times New Roman" w:cs="Times New Roman"/>
          <w:sz w:val="22"/>
        </w:rPr>
        <w:t>”</w:t>
      </w:r>
      <w:r>
        <w:rPr>
          <w:rFonts w:hint="eastAsia" w:ascii="Times New Roman" w:hAnsi="Times New Roman" w:cs="Times New Roman"/>
          <w:sz w:val="22"/>
        </w:rPr>
        <w:t xml:space="preserve"> unrelated to place names, eventually becoming an independent kakekotoba in the Heian period. Based on contextual analysis, this developmental process can be summarized as: dual context, homophones with different meanings (jokotobas linked to place names) → single context, homophones with different meanings (jokotobas with repeated similar sounds) → dual context, homophones with different meanings (kakekotoba-type jokotobas) → kakekotoba.</w:t>
      </w:r>
    </w:p>
    <w:p w14:paraId="6876206C">
      <w:pPr>
        <w:spacing w:line="400" w:lineRule="exact"/>
        <w:ind w:firstLine="220" w:firstLineChars="100"/>
        <w:rPr>
          <w:rFonts w:ascii="Times New Roman" w:hAnsi="Times New Roman" w:cs="Times New Roman"/>
          <w:sz w:val="22"/>
        </w:rPr>
      </w:pPr>
      <w:r>
        <w:rPr>
          <w:rFonts w:hint="eastAsia" w:ascii="Times New Roman" w:hAnsi="Times New Roman" w:cs="Times New Roman"/>
          <w:sz w:val="22"/>
        </w:rPr>
        <w:t>However, Shirai Itsuko argues that jokotobas connected to place names are intended to reproduce the original meaning of the place names and to praise them. The developmental process can be revised as follows: dual context, homophones with the same meaning (jokotobas linked to place names) → single context, homophones with different meanings (jokotobas with repeated similar sounds) → dual context, homophones with different meanings (kakekotoba-type jokotobas) → kakekotoba</w:t>
      </w:r>
      <w:r>
        <w:rPr>
          <w:rStyle w:val="14"/>
          <w:rFonts w:ascii="Times New Roman" w:hAnsi="Times New Roman" w:cs="Times New Roman"/>
          <w:sz w:val="22"/>
        </w:rPr>
        <w:footnoteReference w:id="2"/>
      </w:r>
      <w:r>
        <w:rPr>
          <w:rFonts w:hint="eastAsia" w:ascii="Times New Roman" w:hAnsi="Times New Roman" w:cs="Times New Roman"/>
          <w:sz w:val="22"/>
        </w:rPr>
        <w:t>. For example, in a line like '太夫の得物矢手挟み立ち向かひ射る円形は見るにさやけし', the place name '円形' shares the pronunciation 'まと' with '射る'. The meaning of '円形' shifts from its original geographical meaning to a synonym that shares the same pronunciation 'まと'.</w:t>
      </w:r>
    </w:p>
    <w:p w14:paraId="372F3E60">
      <w:pPr>
        <w:spacing w:line="400" w:lineRule="exact"/>
        <w:ind w:firstLine="220" w:firstLineChars="100"/>
        <w:rPr>
          <w:rFonts w:ascii="Times New Roman" w:hAnsi="Times New Roman" w:cs="Times New Roman"/>
          <w:sz w:val="22"/>
        </w:rPr>
      </w:pPr>
      <w:r>
        <w:rPr>
          <w:rFonts w:ascii="Times New Roman" w:hAnsi="Times New Roman" w:cs="Times New Roman"/>
          <w:sz w:val="22"/>
        </w:rPr>
        <w:t>Ogino Ryoko focused on the metaphorical poems in the Man'yōshū and suggested a connection between their dual-type contrastive structure and metaphorical expressions, and the less common kakekotoba-style jokotobas in the Man'yōshū.</w:t>
      </w:r>
      <w:r>
        <w:rPr>
          <w:rFonts w:hint="eastAsia" w:ascii="Times New Roman" w:hAnsi="Times New Roman" w:cs="Times New Roman"/>
          <w:sz w:val="22"/>
        </w:rPr>
        <w:t xml:space="preserve"> She argued that this connection led to the emergence of kakekotoba prior to the development of hiragana, laying the foundation for the structure of kakekotoba expression in the Heian period</w:t>
      </w:r>
      <w:r>
        <w:rPr>
          <w:rStyle w:val="14"/>
          <w:rFonts w:ascii="Times New Roman" w:hAnsi="Times New Roman" w:cs="Times New Roman"/>
          <w:sz w:val="22"/>
        </w:rPr>
        <w:footnoteReference w:id="3"/>
      </w:r>
      <w:r>
        <w:rPr>
          <w:rFonts w:hint="eastAsia" w:ascii="Times New Roman" w:hAnsi="Times New Roman" w:cs="Times New Roman"/>
          <w:sz w:val="22"/>
        </w:rPr>
        <w:t>.</w:t>
      </w:r>
    </w:p>
    <w:p w14:paraId="294E76D5">
      <w:pPr>
        <w:spacing w:line="400" w:lineRule="exact"/>
        <w:ind w:firstLine="220" w:firstLineChars="100"/>
        <w:rPr>
          <w:rFonts w:ascii="Times New Roman" w:hAnsi="Times New Roman" w:cs="Times New Roman"/>
          <w:sz w:val="22"/>
        </w:rPr>
      </w:pPr>
      <w:r>
        <w:rPr>
          <w:rFonts w:ascii="Times New Roman" w:hAnsi="Times New Roman" w:cs="Times New Roman"/>
          <w:sz w:val="22"/>
          <w:lang w:eastAsia="ja-JP"/>
        </w:rPr>
        <w:t>Sakamoto Kiyoe conducted research on kakekotoba in the Gidayū style</w:t>
      </w:r>
      <w:r>
        <w:rPr>
          <w:rStyle w:val="14"/>
          <w:rFonts w:ascii="Times New Roman" w:hAnsi="Times New Roman" w:cs="Times New Roman"/>
          <w:sz w:val="22"/>
          <w:lang w:eastAsia="ja-JP"/>
        </w:rPr>
        <w:footnoteReference w:id="4"/>
      </w:r>
      <w:r>
        <w:rPr>
          <w:rFonts w:ascii="Times New Roman" w:hAnsi="Times New Roman" w:cs="Times New Roman"/>
          <w:sz w:val="22"/>
          <w:lang w:eastAsia="ja-JP"/>
        </w:rPr>
        <w:t xml:space="preserve"> using Chikamatsu sewa jōruri scores as research materials.Sakamoto divides the kakekotoba in jōruri into five types: </w:t>
      </w:r>
      <w:r>
        <w:rPr>
          <w:rFonts w:ascii="Times New Roman" w:hAnsi="Times New Roman" w:cs="Times New Roman"/>
          <w:sz w:val="22"/>
        </w:rPr>
        <w:t>“</w:t>
      </w:r>
      <w:r>
        <w:rPr>
          <w:rFonts w:ascii="Times New Roman" w:hAnsi="Times New Roman" w:cs="Times New Roman"/>
          <w:sz w:val="22"/>
          <w:lang w:eastAsia="ja-JP"/>
        </w:rPr>
        <w:t>same sound, same beat; different sound, same beat; same sound, different beat; different sound, different beat; and polysemous words belonging to the category of monozukushi-style</w:t>
      </w:r>
      <w:r>
        <w:rPr>
          <w:rStyle w:val="14"/>
          <w:rFonts w:ascii="Times New Roman" w:hAnsi="Times New Roman" w:cs="Times New Roman"/>
          <w:sz w:val="22"/>
          <w:lang w:eastAsia="ja-JP"/>
        </w:rPr>
        <w:footnoteReference w:id="5"/>
      </w:r>
      <w:r>
        <w:rPr>
          <w:rFonts w:ascii="Times New Roman" w:hAnsi="Times New Roman" w:cs="Times New Roman"/>
          <w:sz w:val="22"/>
          <w:lang w:eastAsia="ja-JP"/>
        </w:rPr>
        <w:t xml:space="preserve"> usage.</w:t>
      </w:r>
      <w:r>
        <w:rPr>
          <w:rFonts w:hint="eastAsia" w:ascii="Times New Roman" w:hAnsi="Times New Roman" w:cs="Times New Roman"/>
          <w:sz w:val="22"/>
        </w:rPr>
        <w:t xml:space="preserve"> A, examples of </w:t>
      </w:r>
      <w:r>
        <w:rPr>
          <w:rFonts w:ascii="Times New Roman" w:hAnsi="Times New Roman" w:cs="Times New Roman"/>
          <w:sz w:val="22"/>
        </w:rPr>
        <w:t>“</w:t>
      </w:r>
      <w:r>
        <w:rPr>
          <w:rFonts w:hint="eastAsia" w:ascii="Times New Roman" w:hAnsi="Times New Roman" w:cs="Times New Roman"/>
          <w:sz w:val="22"/>
        </w:rPr>
        <w:t>same sound, same beat</w:t>
      </w:r>
      <w:r>
        <w:rPr>
          <w:rFonts w:ascii="Times New Roman" w:hAnsi="Times New Roman" w:cs="Times New Roman"/>
          <w:sz w:val="22"/>
        </w:rPr>
        <w:t>”</w:t>
      </w:r>
      <w:r>
        <w:rPr>
          <w:rFonts w:hint="eastAsia" w:ascii="Times New Roman" w:hAnsi="Times New Roman" w:cs="Times New Roman"/>
          <w:sz w:val="22"/>
        </w:rPr>
        <w:t xml:space="preserve"> are quite common. In these cases, when the structure is the same, kakekotoba can be found between taigen and taigen, as well as between yougen and yougen. Especially in the case of kakekotoba between taigen, it is difficult to determine which is the 掛ける詞 (the word that serves as the pun) and which is the 掛けられる詞 (the word that is being punned). In cases where the structure is different, the punning word and the word being punned are clearly distinguishable, and their stress patterns are often the same. B,</w:t>
      </w:r>
      <w:r>
        <w:rPr>
          <w:rFonts w:ascii="Times New Roman" w:hAnsi="Times New Roman" w:cs="Times New Roman"/>
          <w:sz w:val="22"/>
        </w:rPr>
        <w:t>“</w:t>
      </w:r>
      <w:r>
        <w:rPr>
          <w:rFonts w:hint="eastAsia" w:ascii="Times New Roman" w:hAnsi="Times New Roman" w:cs="Times New Roman"/>
          <w:sz w:val="22"/>
        </w:rPr>
        <w:t>different sound, same beat,</w:t>
      </w:r>
      <w:r>
        <w:rPr>
          <w:rFonts w:ascii="Times New Roman" w:hAnsi="Times New Roman" w:cs="Times New Roman"/>
          <w:sz w:val="22"/>
        </w:rPr>
        <w:t>”</w:t>
      </w:r>
      <w:r>
        <w:rPr>
          <w:rFonts w:hint="eastAsia" w:ascii="Times New Roman" w:hAnsi="Times New Roman" w:cs="Times New Roman"/>
          <w:sz w:val="22"/>
        </w:rPr>
        <w:t xml:space="preserve"> involves differences such as those between voiced and voiceless sounds. C, </w:t>
      </w:r>
      <w:r>
        <w:rPr>
          <w:rFonts w:ascii="Times New Roman" w:hAnsi="Times New Roman" w:cs="Times New Roman"/>
          <w:sz w:val="22"/>
        </w:rPr>
        <w:t>“</w:t>
      </w:r>
      <w:r>
        <w:rPr>
          <w:rFonts w:hint="eastAsia" w:ascii="Times New Roman" w:hAnsi="Times New Roman" w:cs="Times New Roman"/>
          <w:sz w:val="22"/>
        </w:rPr>
        <w:t>same sound, different beat,</w:t>
      </w:r>
      <w:r>
        <w:rPr>
          <w:rFonts w:ascii="Times New Roman" w:hAnsi="Times New Roman" w:cs="Times New Roman"/>
          <w:sz w:val="22"/>
        </w:rPr>
        <w:t>”</w:t>
      </w:r>
      <w:r>
        <w:rPr>
          <w:rFonts w:hint="eastAsia" w:ascii="Times New Roman" w:hAnsi="Times New Roman" w:cs="Times New Roman"/>
          <w:sz w:val="22"/>
        </w:rPr>
        <w:t xml:space="preserve"> covers two cases: (1) when the pun is contained within the first part of the word being punned (inclusive type), and (2) when the latter part of the pun shares part of the first part of the word being punned (chain type). D, </w:t>
      </w:r>
      <w:r>
        <w:rPr>
          <w:rFonts w:ascii="Times New Roman" w:hAnsi="Times New Roman" w:cs="Times New Roman"/>
          <w:sz w:val="22"/>
        </w:rPr>
        <w:t>“</w:t>
      </w:r>
      <w:r>
        <w:rPr>
          <w:rFonts w:hint="eastAsia" w:ascii="Times New Roman" w:hAnsi="Times New Roman" w:cs="Times New Roman"/>
          <w:sz w:val="22"/>
        </w:rPr>
        <w:t>different sound, different beat,</w:t>
      </w:r>
      <w:r>
        <w:rPr>
          <w:rFonts w:ascii="Times New Roman" w:hAnsi="Times New Roman" w:cs="Times New Roman"/>
          <w:sz w:val="22"/>
        </w:rPr>
        <w:t>”</w:t>
      </w:r>
      <w:r>
        <w:rPr>
          <w:rFonts w:hint="eastAsia" w:ascii="Times New Roman" w:hAnsi="Times New Roman" w:cs="Times New Roman"/>
          <w:sz w:val="22"/>
        </w:rPr>
        <w:t xml:space="preserve"> is similar to the inclusive type of C, and applies to examples of kakekotoba involving differences in voicing, such as between voiced and voiceless sounds. E, 'monozukushi-style,' includes examples corresponding to A, B, and C. </w:t>
      </w:r>
      <w:r>
        <w:rPr>
          <w:rFonts w:ascii="Times New Roman" w:hAnsi="Times New Roman" w:cs="Times New Roman"/>
          <w:sz w:val="22"/>
        </w:rPr>
        <w:t>Sakamoto concluded that the expressions of '</w:t>
      </w:r>
      <w:r>
        <w:rPr>
          <w:rFonts w:hint="eastAsia" w:ascii="Times New Roman" w:hAnsi="Times New Roman" w:cs="Times New Roman"/>
          <w:sz w:val="22"/>
        </w:rPr>
        <w:t>monozukushi-style</w:t>
      </w:r>
      <w:r>
        <w:rPr>
          <w:rFonts w:ascii="Times New Roman" w:hAnsi="Times New Roman" w:cs="Times New Roman"/>
          <w:sz w:val="22"/>
        </w:rPr>
        <w:t>' and '</w:t>
      </w:r>
      <w:r>
        <w:rPr>
          <w:rFonts w:hint="eastAsia" w:ascii="Times New Roman" w:hAnsi="Times New Roman" w:eastAsia="MS Mincho" w:cs="Times New Roman"/>
          <w:sz w:val="22"/>
          <w:lang w:eastAsia="ja-JP"/>
        </w:rPr>
        <w:t>kakushikotoba(</w:t>
      </w:r>
      <w:r>
        <w:rPr>
          <w:rFonts w:ascii="Times New Roman" w:hAnsi="Times New Roman" w:cs="Times New Roman"/>
          <w:sz w:val="22"/>
        </w:rPr>
        <w:t>隠し詞</w:t>
      </w:r>
      <w:r>
        <w:rPr>
          <w:rFonts w:hint="eastAsia" w:ascii="Times New Roman" w:hAnsi="Times New Roman" w:eastAsia="MS Mincho" w:cs="Times New Roman"/>
          <w:sz w:val="22"/>
          <w:lang w:eastAsia="ja-JP"/>
        </w:rPr>
        <w:t>)</w:t>
      </w:r>
      <w:r>
        <w:rPr>
          <w:rStyle w:val="14"/>
          <w:rFonts w:ascii="Times New Roman" w:hAnsi="Times New Roman" w:cs="Times New Roman"/>
          <w:sz w:val="22"/>
        </w:rPr>
        <w:footnoteReference w:id="6"/>
      </w:r>
      <w:r>
        <w:rPr>
          <w:rFonts w:ascii="Times New Roman" w:hAnsi="Times New Roman" w:cs="Times New Roman"/>
          <w:sz w:val="22"/>
        </w:rPr>
        <w:t>' are different from those of general kakekotoba, with '</w:t>
      </w:r>
      <w:r>
        <w:rPr>
          <w:rFonts w:hint="eastAsia" w:ascii="Times New Roman" w:hAnsi="Times New Roman" w:cs="Times New Roman"/>
          <w:sz w:val="22"/>
        </w:rPr>
        <w:t>monozukushi-style</w:t>
      </w:r>
      <w:r>
        <w:rPr>
          <w:rFonts w:ascii="Times New Roman" w:hAnsi="Times New Roman" w:cs="Times New Roman"/>
          <w:sz w:val="22"/>
        </w:rPr>
        <w:t>,' which is not context-dependent, being closer to wordplay</w:t>
      </w:r>
      <w:r>
        <w:rPr>
          <w:rStyle w:val="14"/>
          <w:rFonts w:ascii="Times New Roman" w:hAnsi="Times New Roman" w:cs="Times New Roman"/>
          <w:sz w:val="22"/>
        </w:rPr>
        <w:footnoteReference w:id="7"/>
      </w:r>
      <w:r>
        <w:rPr>
          <w:rFonts w:ascii="Times New Roman" w:hAnsi="Times New Roman" w:cs="Times New Roman"/>
          <w:sz w:val="22"/>
        </w:rPr>
        <w:t>.</w:t>
      </w:r>
    </w:p>
    <w:p w14:paraId="57114F99">
      <w:pPr>
        <w:widowControl/>
        <w:spacing w:line="400" w:lineRule="exact"/>
        <w:jc w:val="left"/>
        <w:rPr>
          <w:rFonts w:ascii="Times New Roman" w:hAnsi="Times New Roman" w:cs="Times New Roman"/>
          <w:sz w:val="22"/>
          <w:lang w:eastAsia="ja-JP"/>
        </w:rPr>
      </w:pPr>
      <w:r>
        <w:rPr>
          <w:rFonts w:ascii="Times New Roman" w:hAnsi="Times New Roman" w:cs="Times New Roman"/>
          <w:sz w:val="22"/>
          <w:lang w:eastAsia="ja-JP"/>
        </w:rPr>
        <w:br w:type="page"/>
      </w:r>
    </w:p>
    <w:p w14:paraId="25105D13">
      <w:pPr>
        <w:spacing w:line="400" w:lineRule="exact"/>
        <w:ind w:firstLine="562" w:firstLineChars="200"/>
        <w:rPr>
          <w:rFonts w:ascii="Times New Roman" w:hAnsi="Times New Roman" w:cs="Times New Roman"/>
          <w:b/>
          <w:bCs/>
          <w:sz w:val="28"/>
          <w:szCs w:val="28"/>
        </w:rPr>
      </w:pPr>
      <w:r>
        <w:rPr>
          <w:rFonts w:ascii="Times New Roman" w:hAnsi="Times New Roman" w:cs="Times New Roman"/>
          <w:b/>
          <w:bCs/>
          <w:sz w:val="28"/>
          <w:szCs w:val="28"/>
        </w:rPr>
        <w:t>Chapter 1: Classification of Kakekotoba in “Michiyuki”</w:t>
      </w:r>
    </w:p>
    <w:p w14:paraId="606FA3C2">
      <w:pPr>
        <w:spacing w:line="400" w:lineRule="exact"/>
        <w:ind w:firstLine="220" w:firstLineChars="100"/>
        <w:rPr>
          <w:rFonts w:ascii="Times New Roman" w:hAnsi="Times New Roman" w:cs="Times New Roman"/>
          <w:color w:val="000000" w:themeColor="text1"/>
          <w:sz w:val="22"/>
          <w14:textFill>
            <w14:solidFill>
              <w14:schemeClr w14:val="tx1"/>
            </w14:solidFill>
          </w14:textFill>
        </w:rPr>
      </w:pPr>
      <w:r>
        <w:rPr>
          <w:rFonts w:ascii="Times New Roman" w:hAnsi="Times New Roman" w:cs="Times New Roman"/>
          <w:color w:val="000000" w:themeColor="text1"/>
          <w:sz w:val="22"/>
          <w14:textFill>
            <w14:solidFill>
              <w14:schemeClr w14:val="tx1"/>
            </w14:solidFill>
          </w14:textFill>
        </w:rPr>
        <w:t>All kakekotoba in the “michiyuki” section of Sonezaki Shinjū are organized and summarized, as shown in Table 1.</w:t>
      </w:r>
    </w:p>
    <w:tbl>
      <w:tblPr>
        <w:tblStyle w:val="8"/>
        <w:tblW w:w="8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5"/>
        <w:gridCol w:w="3352"/>
        <w:gridCol w:w="4618"/>
      </w:tblGrid>
      <w:tr w14:paraId="40135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595" w:type="dxa"/>
            <w:shd w:val="clear" w:color="auto" w:fill="auto"/>
            <w:noWrap/>
            <w:vAlign w:val="center"/>
          </w:tcPr>
          <w:p w14:paraId="7DB10691">
            <w:pPr>
              <w:widowControl/>
              <w:spacing w:line="400" w:lineRule="exact"/>
              <w:jc w:val="left"/>
              <w:rPr>
                <w:rFonts w:ascii="Times New Roman" w:hAnsi="Times New Roman" w:eastAsia="MS Mincho" w:cs="Times New Roman"/>
                <w:kern w:val="0"/>
                <w:sz w:val="22"/>
              </w:rPr>
            </w:pPr>
          </w:p>
        </w:tc>
        <w:tc>
          <w:tcPr>
            <w:tcW w:w="3352" w:type="dxa"/>
            <w:shd w:val="clear" w:color="auto" w:fill="auto"/>
            <w:noWrap/>
            <w:vAlign w:val="center"/>
          </w:tcPr>
          <w:p w14:paraId="0B55E390">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Kannon-meguri</w:t>
            </w:r>
          </w:p>
        </w:tc>
        <w:tc>
          <w:tcPr>
            <w:tcW w:w="4618" w:type="dxa"/>
            <w:shd w:val="clear" w:color="auto" w:fill="auto"/>
            <w:noWrap/>
            <w:vAlign w:val="center"/>
          </w:tcPr>
          <w:p w14:paraId="7907BA97">
            <w:pPr>
              <w:widowControl/>
              <w:spacing w:line="400" w:lineRule="exact"/>
              <w:jc w:val="center"/>
              <w:rPr>
                <w:rFonts w:ascii="Times New Roman" w:hAnsi="Times New Roman" w:eastAsia="MS Mincho" w:cs="Times New Roman"/>
                <w:color w:val="000000"/>
                <w:kern w:val="0"/>
                <w:sz w:val="22"/>
              </w:rPr>
            </w:pPr>
          </w:p>
        </w:tc>
      </w:tr>
      <w:tr w14:paraId="62671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4033F9EF">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w:t>
            </w:r>
          </w:p>
        </w:tc>
        <w:tc>
          <w:tcPr>
            <w:tcW w:w="3352" w:type="dxa"/>
            <w:shd w:val="clear" w:color="auto" w:fill="auto"/>
            <w:noWrap/>
            <w:vAlign w:val="center"/>
          </w:tcPr>
          <w:p w14:paraId="25080EBB">
            <w:pPr>
              <w:rPr>
                <w:rFonts w:ascii="Times New Roman" w:hAnsi="Times New Roman" w:eastAsia="MS Mincho" w:cs="Times New Roman"/>
                <w:color w:val="000000"/>
                <w:kern w:val="0"/>
                <w:sz w:val="22"/>
                <w:lang w:eastAsia="ja-JP"/>
              </w:rPr>
            </w:pPr>
            <w:r>
              <w:rPr>
                <w:rFonts w:eastAsia="Yu Mincho"/>
                <w:lang w:eastAsia="ja-JP"/>
              </w:rPr>
              <w:t>The thirty-three sacred sites of Kannon in Osaka.</w:t>
            </w:r>
          </w:p>
          <w:p w14:paraId="4129EBA8">
            <w:pPr>
              <w:widowControl/>
              <w:spacing w:line="400" w:lineRule="exact"/>
              <w:jc w:val="left"/>
              <w:rPr>
                <w:rFonts w:ascii="Times New Roman" w:hAnsi="Times New Roman" w:eastAsia="宋体" w:cs="Times New Roman"/>
                <w:color w:val="000000"/>
                <w:kern w:val="0"/>
                <w:sz w:val="22"/>
                <w:lang w:eastAsia="ja-JP"/>
              </w:rPr>
            </w:pPr>
            <w:r>
              <w:rPr>
                <w:rFonts w:hint="eastAsia" w:ascii="Times New Roman" w:hAnsi="Times New Roman" w:eastAsia="宋体" w:cs="Times New Roman"/>
                <w:color w:val="000000"/>
                <w:kern w:val="0"/>
                <w:sz w:val="22"/>
                <w:lang w:eastAsia="ja-JP"/>
              </w:rPr>
              <w:t>（</w:t>
            </w:r>
            <w:r>
              <w:rPr>
                <w:rFonts w:ascii="Times New Roman" w:hAnsi="Times New Roman" w:eastAsia="MS Mincho" w:cs="Times New Roman"/>
                <w:color w:val="000000"/>
                <w:kern w:val="0"/>
                <w:sz w:val="22"/>
                <w:lang w:eastAsia="ja-JP"/>
              </w:rPr>
              <w:t>みつづつ十とみつの里</w:t>
            </w:r>
            <w:r>
              <w:rPr>
                <w:rFonts w:hint="eastAsia" w:ascii="Times New Roman" w:hAnsi="Times New Roman" w:eastAsia="宋体" w:cs="Times New Roman"/>
                <w:color w:val="000000"/>
                <w:kern w:val="0"/>
                <w:sz w:val="22"/>
                <w:lang w:eastAsia="ja-JP"/>
              </w:rPr>
              <w:t>）</w:t>
            </w:r>
          </w:p>
        </w:tc>
        <w:tc>
          <w:tcPr>
            <w:tcW w:w="4618" w:type="dxa"/>
            <w:shd w:val="clear" w:color="auto" w:fill="auto"/>
            <w:noWrap/>
            <w:vAlign w:val="center"/>
          </w:tcPr>
          <w:p w14:paraId="00427011">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“mitsu” and “Mitsu” (三津).</w:t>
            </w:r>
          </w:p>
        </w:tc>
      </w:tr>
      <w:tr w14:paraId="2AE8D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287FCC25">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2</w:t>
            </w:r>
          </w:p>
        </w:tc>
        <w:tc>
          <w:tcPr>
            <w:tcW w:w="3352" w:type="dxa"/>
            <w:shd w:val="clear" w:color="auto" w:fill="auto"/>
            <w:noWrap/>
            <w:vAlign w:val="center"/>
          </w:tcPr>
          <w:p w14:paraId="49C76FBF">
            <w:pPr>
              <w:widowControl/>
              <w:spacing w:line="400" w:lineRule="exact"/>
              <w:jc w:val="left"/>
              <w:rPr>
                <w:rFonts w:ascii="Times New Roman" w:hAnsi="Times New Roman" w:eastAsia="MS Mincho" w:cs="Times New Roman"/>
                <w:color w:val="000000"/>
                <w:kern w:val="0"/>
                <w:sz w:val="22"/>
              </w:rPr>
            </w:pPr>
            <w:r>
              <w:rPr>
                <w:rFonts w:eastAsia="Yu Mincho"/>
                <w:lang w:eastAsia="ja-JP"/>
              </w:rPr>
              <w:t xml:space="preserve"> Sins vanish like summer clouds.</w:t>
            </w:r>
          </w:p>
          <w:p w14:paraId="0316D718">
            <w:pPr>
              <w:widowControl/>
              <w:spacing w:line="400" w:lineRule="exact"/>
              <w:jc w:val="left"/>
              <w:rPr>
                <w:rFonts w:ascii="Times New Roman" w:hAnsi="Times New Roman" w:eastAsia="宋体" w:cs="Times New Roman"/>
                <w:color w:val="000000"/>
                <w:kern w:val="0"/>
                <w:sz w:val="22"/>
              </w:rPr>
            </w:pPr>
            <w:r>
              <w:rPr>
                <w:rFonts w:hint="eastAsia" w:ascii="Times New Roman" w:hAnsi="Times New Roman" w:eastAsia="宋体" w:cs="Times New Roman"/>
                <w:color w:val="000000"/>
                <w:kern w:val="0"/>
                <w:sz w:val="22"/>
              </w:rPr>
              <w:t>（</w:t>
            </w:r>
            <w:r>
              <w:rPr>
                <w:rFonts w:ascii="Times New Roman" w:hAnsi="Times New Roman" w:eastAsia="MS Mincho" w:cs="Times New Roman"/>
                <w:color w:val="000000"/>
                <w:kern w:val="0"/>
                <w:sz w:val="22"/>
              </w:rPr>
              <w:t>罪も夏の雲</w:t>
            </w:r>
            <w:r>
              <w:rPr>
                <w:rFonts w:hint="eastAsia" w:ascii="Times New Roman" w:hAnsi="Times New Roman" w:eastAsia="宋体" w:cs="Times New Roman"/>
                <w:color w:val="000000"/>
                <w:kern w:val="0"/>
                <w:sz w:val="22"/>
              </w:rPr>
              <w:t>）</w:t>
            </w:r>
          </w:p>
        </w:tc>
        <w:tc>
          <w:tcPr>
            <w:tcW w:w="4618" w:type="dxa"/>
            <w:shd w:val="clear" w:color="auto" w:fill="auto"/>
            <w:noWrap/>
            <w:vAlign w:val="center"/>
          </w:tcPr>
          <w:p w14:paraId="1E466BFE">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“nashi” (none) and “natsu” (summer).</w:t>
            </w:r>
          </w:p>
        </w:tc>
      </w:tr>
      <w:tr w14:paraId="251DB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413A8091">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3</w:t>
            </w:r>
          </w:p>
        </w:tc>
        <w:tc>
          <w:tcPr>
            <w:tcW w:w="3352" w:type="dxa"/>
            <w:shd w:val="clear" w:color="auto" w:fill="auto"/>
            <w:noWrap/>
            <w:vAlign w:val="center"/>
          </w:tcPr>
          <w:p w14:paraId="7C631E8D">
            <w:pPr>
              <w:rPr>
                <w:rFonts w:eastAsia="Yu Mincho"/>
                <w:lang w:eastAsia="ja-JP"/>
              </w:rPr>
            </w:pPr>
            <w:r>
              <w:rPr>
                <w:rFonts w:eastAsia="Yu Mincho"/>
                <w:lang w:eastAsia="ja-JP"/>
              </w:rPr>
              <w:t>A girl with loving eyes about to step down from the palanquin.</w:t>
            </w:r>
          </w:p>
          <w:p w14:paraId="01980C4D">
            <w:pPr>
              <w:widowControl/>
              <w:spacing w:line="400" w:lineRule="exact"/>
              <w:jc w:val="left"/>
              <w:rPr>
                <w:rFonts w:ascii="Times New Roman" w:hAnsi="Times New Roman" w:eastAsia="宋体" w:cs="Times New Roman"/>
                <w:color w:val="000000"/>
                <w:kern w:val="0"/>
                <w:sz w:val="22"/>
              </w:rPr>
            </w:pPr>
            <w:r>
              <w:rPr>
                <w:rFonts w:hint="eastAsia" w:ascii="Times New Roman" w:hAnsi="Times New Roman" w:eastAsia="宋体" w:cs="Times New Roman"/>
                <w:color w:val="000000"/>
                <w:kern w:val="0"/>
                <w:sz w:val="22"/>
              </w:rPr>
              <w:t>（</w:t>
            </w:r>
            <w:r>
              <w:rPr>
                <w:rFonts w:ascii="Times New Roman" w:hAnsi="Times New Roman" w:eastAsia="MS Mincho" w:cs="Times New Roman"/>
                <w:color w:val="000000"/>
                <w:kern w:val="0"/>
                <w:sz w:val="22"/>
              </w:rPr>
              <w:t>おりはのこひ目</w:t>
            </w:r>
            <w:r>
              <w:rPr>
                <w:rFonts w:hint="eastAsia" w:ascii="Times New Roman" w:hAnsi="Times New Roman" w:eastAsia="宋体" w:cs="Times New Roman"/>
                <w:color w:val="000000"/>
                <w:kern w:val="0"/>
                <w:sz w:val="22"/>
              </w:rPr>
              <w:t>）</w:t>
            </w:r>
          </w:p>
        </w:tc>
        <w:tc>
          <w:tcPr>
            <w:tcW w:w="4618" w:type="dxa"/>
            <w:shd w:val="clear" w:color="auto" w:fill="auto"/>
            <w:noWrap/>
            <w:vAlign w:val="center"/>
          </w:tcPr>
          <w:p w14:paraId="411C89DD">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 xml:space="preserve">A pun connecting “ori wa” with “origiwa” (the moment of </w:t>
            </w:r>
            <w:r>
              <w:rPr>
                <w:rFonts w:hint="eastAsia" w:eastAsia="Yu Mincho"/>
                <w:lang w:eastAsia="ja-JP"/>
              </w:rPr>
              <w:t>step down</w:t>
            </w:r>
            <w:r>
              <w:rPr>
                <w:rFonts w:eastAsia="Yu Mincho"/>
                <w:lang w:eastAsia="ja-JP"/>
              </w:rPr>
              <w:t>), and “kohime” with “koime” (loving glance).</w:t>
            </w:r>
          </w:p>
        </w:tc>
      </w:tr>
      <w:tr w14:paraId="5ADE7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7FB6E6D8">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4</w:t>
            </w:r>
          </w:p>
        </w:tc>
        <w:tc>
          <w:tcPr>
            <w:tcW w:w="3352" w:type="dxa"/>
            <w:shd w:val="clear" w:color="auto" w:fill="auto"/>
            <w:noWrap/>
            <w:vAlign w:val="center"/>
          </w:tcPr>
          <w:p w14:paraId="26C2DEBC">
            <w:pPr>
              <w:rPr>
                <w:rFonts w:eastAsia="Yu Mincho"/>
                <w:lang w:eastAsia="ja-JP"/>
              </w:rPr>
            </w:pPr>
            <w:r>
              <w:rPr>
                <w:rFonts w:eastAsia="Yu Mincho"/>
                <w:lang w:eastAsia="ja-JP"/>
              </w:rPr>
              <w:t xml:space="preserve"> A beauty like the season’s first blossom.</w:t>
            </w:r>
          </w:p>
          <w:p w14:paraId="1CE7AC4A">
            <w:pPr>
              <w:widowControl/>
              <w:spacing w:line="400" w:lineRule="exact"/>
              <w:jc w:val="left"/>
              <w:rPr>
                <w:rFonts w:ascii="Times New Roman" w:hAnsi="Times New Roman" w:eastAsia="宋体" w:cs="Times New Roman"/>
                <w:color w:val="000000"/>
                <w:kern w:val="0"/>
                <w:sz w:val="22"/>
              </w:rPr>
            </w:pPr>
            <w:r>
              <w:rPr>
                <w:rFonts w:hint="eastAsia" w:ascii="Times New Roman" w:hAnsi="Times New Roman" w:eastAsia="宋体" w:cs="Times New Roman"/>
                <w:color w:val="000000"/>
                <w:kern w:val="0"/>
                <w:sz w:val="22"/>
              </w:rPr>
              <w:t>（</w:t>
            </w:r>
            <w:r>
              <w:rPr>
                <w:rFonts w:ascii="Times New Roman" w:hAnsi="Times New Roman" w:eastAsia="MS Mincho" w:cs="Times New Roman"/>
                <w:color w:val="000000"/>
                <w:kern w:val="0"/>
                <w:sz w:val="22"/>
              </w:rPr>
              <w:t>初花に</w:t>
            </w:r>
            <w:r>
              <w:rPr>
                <w:rFonts w:hint="eastAsia" w:ascii="Times New Roman" w:hAnsi="Times New Roman" w:eastAsia="宋体" w:cs="Times New Roman"/>
                <w:color w:val="000000"/>
                <w:kern w:val="0"/>
                <w:sz w:val="22"/>
              </w:rPr>
              <w:t>）</w:t>
            </w:r>
          </w:p>
        </w:tc>
        <w:tc>
          <w:tcPr>
            <w:tcW w:w="4618" w:type="dxa"/>
            <w:shd w:val="clear" w:color="auto" w:fill="auto"/>
            <w:noWrap/>
            <w:vAlign w:val="center"/>
          </w:tcPr>
          <w:p w14:paraId="7EC94C20">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The name of the heroine, Ohatsu, is associated with the meaning of a pure and innocent beauty.</w:t>
            </w:r>
          </w:p>
        </w:tc>
      </w:tr>
      <w:tr w14:paraId="4E92A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241CF543">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5</w:t>
            </w:r>
          </w:p>
        </w:tc>
        <w:tc>
          <w:tcPr>
            <w:tcW w:w="3352" w:type="dxa"/>
            <w:shd w:val="clear" w:color="auto" w:fill="auto"/>
            <w:noWrap/>
            <w:vAlign w:val="center"/>
          </w:tcPr>
          <w:p w14:paraId="05F9D7EC">
            <w:pPr>
              <w:rPr>
                <w:rFonts w:eastAsia="Yu Mincho"/>
                <w:lang w:eastAsia="ja-JP"/>
              </w:rPr>
            </w:pPr>
            <w:r>
              <w:rPr>
                <w:rFonts w:eastAsia="Yu Mincho"/>
                <w:lang w:eastAsia="ja-JP"/>
              </w:rPr>
              <w:t xml:space="preserve"> Pilgrims walking through Osaka, offering prayers with each step.</w:t>
            </w:r>
          </w:p>
          <w:p w14:paraId="5CDD1E46">
            <w:pPr>
              <w:widowControl/>
              <w:spacing w:line="400" w:lineRule="exact"/>
              <w:jc w:val="left"/>
              <w:rPr>
                <w:rFonts w:ascii="Times New Roman" w:hAnsi="Times New Roman" w:eastAsia="宋体" w:cs="Times New Roman"/>
                <w:color w:val="000000"/>
                <w:kern w:val="0"/>
                <w:sz w:val="22"/>
                <w:lang w:eastAsia="ja-JP"/>
              </w:rPr>
            </w:pPr>
            <w:r>
              <w:rPr>
                <w:rFonts w:hint="eastAsia" w:ascii="Times New Roman" w:hAnsi="Times New Roman" w:eastAsia="宋体" w:cs="Times New Roman"/>
                <w:color w:val="000000"/>
                <w:kern w:val="0"/>
                <w:sz w:val="22"/>
                <w:lang w:eastAsia="ja-JP"/>
              </w:rPr>
              <w:t>（</w:t>
            </w:r>
            <w:r>
              <w:rPr>
                <w:rFonts w:ascii="Times New Roman" w:hAnsi="Times New Roman" w:eastAsia="MS Mincho" w:cs="Times New Roman"/>
                <w:color w:val="000000"/>
                <w:kern w:val="0"/>
                <w:sz w:val="22"/>
                <w:lang w:eastAsia="ja-JP"/>
              </w:rPr>
              <w:t>頼みありける順礼道</w:t>
            </w:r>
            <w:r>
              <w:rPr>
                <w:rFonts w:hint="eastAsia" w:ascii="Times New Roman" w:hAnsi="Times New Roman" w:eastAsia="宋体" w:cs="Times New Roman"/>
                <w:color w:val="000000"/>
                <w:kern w:val="0"/>
                <w:sz w:val="22"/>
                <w:lang w:eastAsia="ja-JP"/>
              </w:rPr>
              <w:t>）</w:t>
            </w:r>
          </w:p>
        </w:tc>
        <w:tc>
          <w:tcPr>
            <w:tcW w:w="4618" w:type="dxa"/>
            <w:shd w:val="clear" w:color="auto" w:fill="auto"/>
            <w:noWrap/>
            <w:vAlign w:val="center"/>
          </w:tcPr>
          <w:p w14:paraId="29DF3D58">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“Arikeru” is made to evoke “arikeru” (walked).</w:t>
            </w:r>
          </w:p>
        </w:tc>
      </w:tr>
      <w:tr w14:paraId="68477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6B02AE23">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6</w:t>
            </w:r>
          </w:p>
        </w:tc>
        <w:tc>
          <w:tcPr>
            <w:tcW w:w="3352" w:type="dxa"/>
            <w:shd w:val="clear" w:color="auto" w:fill="auto"/>
            <w:noWrap/>
            <w:vAlign w:val="center"/>
          </w:tcPr>
          <w:p w14:paraId="60DF7092">
            <w:pPr>
              <w:rPr>
                <w:rFonts w:eastAsia="Yu Mincho"/>
                <w:lang w:eastAsia="ja-JP"/>
              </w:rPr>
            </w:pPr>
            <w:r>
              <w:rPr>
                <w:rFonts w:eastAsia="Yu Mincho"/>
                <w:lang w:eastAsia="ja-JP"/>
              </w:rPr>
              <w:t>The refined elegance of Lord Tohoru.</w:t>
            </w:r>
          </w:p>
          <w:p w14:paraId="76EE749E">
            <w:pPr>
              <w:widowControl/>
              <w:spacing w:line="400" w:lineRule="exact"/>
              <w:jc w:val="left"/>
              <w:rPr>
                <w:rFonts w:ascii="Times New Roman" w:hAnsi="Times New Roman" w:eastAsia="宋体" w:cs="Times New Roman"/>
                <w:color w:val="000000"/>
                <w:kern w:val="0"/>
                <w:sz w:val="22"/>
              </w:rPr>
            </w:pPr>
            <w:r>
              <w:rPr>
                <w:rFonts w:hint="eastAsia" w:ascii="Times New Roman" w:hAnsi="Times New Roman" w:eastAsia="宋体" w:cs="Times New Roman"/>
                <w:color w:val="000000"/>
                <w:kern w:val="0"/>
                <w:sz w:val="22"/>
              </w:rPr>
              <w:t>（</w:t>
            </w:r>
            <w:r>
              <w:rPr>
                <w:rFonts w:ascii="Times New Roman" w:hAnsi="Times New Roman" w:eastAsia="MS Mincho" w:cs="Times New Roman"/>
                <w:color w:val="000000"/>
                <w:kern w:val="0"/>
                <w:sz w:val="22"/>
              </w:rPr>
              <w:t>気のとほるの</w:t>
            </w:r>
            <w:r>
              <w:rPr>
                <w:rFonts w:hint="eastAsia" w:ascii="Times New Roman" w:hAnsi="Times New Roman" w:eastAsia="宋体" w:cs="Times New Roman"/>
                <w:color w:val="000000"/>
                <w:kern w:val="0"/>
                <w:sz w:val="22"/>
              </w:rPr>
              <w:t>）</w:t>
            </w:r>
          </w:p>
        </w:tc>
        <w:tc>
          <w:tcPr>
            <w:tcW w:w="4618" w:type="dxa"/>
            <w:shd w:val="clear" w:color="auto" w:fill="auto"/>
            <w:noWrap/>
            <w:vAlign w:val="center"/>
          </w:tcPr>
          <w:p w14:paraId="34FCBA99">
            <w:pPr>
              <w:rPr>
                <w:rFonts w:eastAsia="Yu Mincho"/>
                <w:lang w:eastAsia="ja-JP"/>
              </w:rPr>
            </w:pPr>
            <w:r>
              <w:rPr>
                <w:rFonts w:eastAsia="Yu Mincho"/>
                <w:lang w:eastAsia="ja-JP"/>
              </w:rPr>
              <w:t>“Tooru” (refined and clever) is associated with Lord Tohoru (Tohoru Daijin).</w:t>
            </w:r>
          </w:p>
        </w:tc>
      </w:tr>
      <w:tr w14:paraId="1A26B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186E1D25">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7</w:t>
            </w:r>
          </w:p>
        </w:tc>
        <w:tc>
          <w:tcPr>
            <w:tcW w:w="3352" w:type="dxa"/>
            <w:shd w:val="clear" w:color="auto" w:fill="auto"/>
            <w:noWrap/>
            <w:vAlign w:val="center"/>
          </w:tcPr>
          <w:p w14:paraId="5360DC4C">
            <w:pPr>
              <w:rPr>
                <w:rFonts w:eastAsia="Yu Mincho"/>
                <w:lang w:eastAsia="ja-JP"/>
              </w:rPr>
            </w:pPr>
            <w:r>
              <w:rPr>
                <w:rFonts w:eastAsia="Yu Mincho"/>
                <w:lang w:eastAsia="ja-JP"/>
              </w:rPr>
              <w:t>Like the rhythmic beat of oars guiding the vow-bound ship to the Western Pure Land.</w:t>
            </w:r>
          </w:p>
          <w:p w14:paraId="45F030DE">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(今も弘誓の櫓拍子に)</w:t>
            </w:r>
          </w:p>
        </w:tc>
        <w:tc>
          <w:tcPr>
            <w:tcW w:w="4618" w:type="dxa"/>
            <w:shd w:val="clear" w:color="auto" w:fill="auto"/>
            <w:noWrap/>
            <w:vAlign w:val="center"/>
          </w:tcPr>
          <w:p w14:paraId="2A8F85A6">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between the “rhythm of the oar” on the boat of Buddhist vow and that of the water-fetching boat.</w:t>
            </w:r>
          </w:p>
        </w:tc>
      </w:tr>
      <w:tr w14:paraId="79525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59D8A835">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8</w:t>
            </w:r>
          </w:p>
        </w:tc>
        <w:tc>
          <w:tcPr>
            <w:tcW w:w="3352" w:type="dxa"/>
            <w:shd w:val="clear" w:color="auto" w:fill="auto"/>
            <w:noWrap/>
            <w:vAlign w:val="center"/>
          </w:tcPr>
          <w:p w14:paraId="67B9D3C4">
            <w:pPr>
              <w:rPr>
                <w:rFonts w:eastAsia="Yu Mincho"/>
                <w:lang w:eastAsia="ja-JP"/>
              </w:rPr>
            </w:pPr>
            <w:r>
              <w:rPr>
                <w:rFonts w:eastAsia="Yu Mincho"/>
                <w:lang w:eastAsia="ja-JP"/>
              </w:rPr>
              <w:t xml:space="preserve"> Rowing gracefully with a steady, soothing rhythm—"ei, ei!"</w:t>
            </w:r>
          </w:p>
          <w:p w14:paraId="5EFDF03A">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(のりの玉鉾えいえい)</w:t>
            </w:r>
          </w:p>
        </w:tc>
        <w:tc>
          <w:tcPr>
            <w:tcW w:w="4618" w:type="dxa"/>
            <w:shd w:val="clear" w:color="auto" w:fill="auto"/>
            <w:noWrap/>
            <w:vAlign w:val="center"/>
          </w:tcPr>
          <w:p w14:paraId="4EF5BBBC">
            <w:pPr>
              <w:rPr>
                <w:rFonts w:eastAsia="Yu Mincho"/>
                <w:lang w:eastAsia="ja-JP"/>
              </w:rPr>
            </w:pPr>
            <w:r>
              <w:rPr>
                <w:rFonts w:eastAsia="Yu Mincho"/>
                <w:lang w:eastAsia="ja-JP"/>
              </w:rPr>
              <w:t>A play on riding the boat of the Buddhist vow and the word “nori” (dharma).</w:t>
            </w:r>
          </w:p>
        </w:tc>
      </w:tr>
      <w:tr w14:paraId="7BDFF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67AEE70D">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9</w:t>
            </w:r>
          </w:p>
        </w:tc>
        <w:tc>
          <w:tcPr>
            <w:tcW w:w="3352" w:type="dxa"/>
            <w:shd w:val="clear" w:color="auto" w:fill="auto"/>
            <w:noWrap/>
            <w:vAlign w:val="center"/>
          </w:tcPr>
          <w:p w14:paraId="3BE2DAA1">
            <w:pPr>
              <w:rPr>
                <w:rFonts w:eastAsia="Yu Mincho"/>
                <w:lang w:eastAsia="ja-JP"/>
              </w:rPr>
            </w:pPr>
            <w:r>
              <w:rPr>
                <w:rFonts w:eastAsia="Yu Mincho"/>
                <w:lang w:eastAsia="ja-JP"/>
              </w:rPr>
              <w:t xml:space="preserve"> Dancing with the breeze that gently sweeps in from all directions.</w:t>
            </w:r>
          </w:p>
          <w:p w14:paraId="08EA2477">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(あちやこち風ひたひたひたひた)</w:t>
            </w:r>
          </w:p>
        </w:tc>
        <w:tc>
          <w:tcPr>
            <w:tcW w:w="4618" w:type="dxa"/>
            <w:shd w:val="clear" w:color="auto" w:fill="auto"/>
            <w:noWrap/>
            <w:vAlign w:val="center"/>
          </w:tcPr>
          <w:p w14:paraId="198591C5">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“kochira” (this side) and “kochi” (east wind).</w:t>
            </w:r>
          </w:p>
        </w:tc>
      </w:tr>
      <w:tr w14:paraId="1D348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59DB3D98">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10</w:t>
            </w:r>
          </w:p>
        </w:tc>
        <w:tc>
          <w:tcPr>
            <w:tcW w:w="3352" w:type="dxa"/>
            <w:shd w:val="clear" w:color="auto" w:fill="auto"/>
            <w:noWrap/>
            <w:vAlign w:val="center"/>
          </w:tcPr>
          <w:p w14:paraId="4AD6CC4E">
            <w:pPr>
              <w:widowControl/>
              <w:spacing w:line="400" w:lineRule="exact"/>
              <w:jc w:val="left"/>
              <w:rPr>
                <w:rFonts w:eastAsia="Yu Mincho"/>
                <w:lang w:eastAsia="ja-JP"/>
              </w:rPr>
            </w:pPr>
            <w:r>
              <w:rPr>
                <w:rFonts w:eastAsia="Yu Mincho"/>
                <w:lang w:eastAsia="ja-JP"/>
              </w:rPr>
              <w:t xml:space="preserve"> Sleeve patterns overlapping like wings, dyed in layered robes.</w:t>
            </w:r>
          </w:p>
          <w:p w14:paraId="2D68AF3E">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w:t>
            </w:r>
            <w:r>
              <w:rPr>
                <w:rFonts w:ascii="Times New Roman" w:hAnsi="Times New Roman" w:eastAsia="MS Mincho" w:cs="Times New Roman"/>
                <w:color w:val="000000"/>
                <w:kern w:val="0"/>
                <w:sz w:val="22"/>
                <w:lang w:eastAsia="ja-JP"/>
              </w:rPr>
              <w:t>羽と羽とをあはせの袖の)</w:t>
            </w:r>
          </w:p>
        </w:tc>
        <w:tc>
          <w:tcPr>
            <w:tcW w:w="4618" w:type="dxa"/>
            <w:shd w:val="clear" w:color="auto" w:fill="auto"/>
            <w:noWrap/>
            <w:vAlign w:val="center"/>
          </w:tcPr>
          <w:p w14:paraId="2417AE60">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“awaseru” (to match) and “awase” (a type of kimono).</w:t>
            </w:r>
          </w:p>
        </w:tc>
      </w:tr>
      <w:tr w14:paraId="31712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03C5E017">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11</w:t>
            </w:r>
          </w:p>
        </w:tc>
        <w:tc>
          <w:tcPr>
            <w:tcW w:w="3352" w:type="dxa"/>
            <w:shd w:val="clear" w:color="auto" w:fill="auto"/>
            <w:noWrap/>
            <w:vAlign w:val="center"/>
          </w:tcPr>
          <w:p w14:paraId="59327858">
            <w:pPr>
              <w:rPr>
                <w:rFonts w:eastAsia="Yu Mincho"/>
                <w:lang w:eastAsia="ja-JP"/>
              </w:rPr>
            </w:pPr>
            <w:r>
              <w:rPr>
                <w:rFonts w:eastAsia="Yu Mincho"/>
                <w:lang w:eastAsia="ja-JP"/>
              </w:rPr>
              <w:t>The dye patterns resemble flowers; when a butterfly lands on a shoulder, it seems to become part of the crest itself. That butterfly flutters around Chōsen-ji Temple.</w:t>
            </w:r>
          </w:p>
          <w:p w14:paraId="003FA555">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(紋に揚羽のてう泉寺)</w:t>
            </w:r>
          </w:p>
        </w:tc>
        <w:tc>
          <w:tcPr>
            <w:tcW w:w="4618" w:type="dxa"/>
            <w:shd w:val="clear" w:color="auto" w:fill="auto"/>
            <w:noWrap/>
            <w:vAlign w:val="center"/>
          </w:tcPr>
          <w:p w14:paraId="24B66DCB">
            <w:pPr>
              <w:rPr>
                <w:rFonts w:eastAsia="Yu Mincho"/>
                <w:lang w:eastAsia="ja-JP"/>
              </w:rPr>
            </w:pPr>
            <w:r>
              <w:rPr>
                <w:rFonts w:eastAsia="Yu Mincho"/>
                <w:lang w:eastAsia="ja-JP"/>
              </w:rPr>
              <w:t>A pun between the “swallowtail butterfly” (ageha no chō) and “Chōsen-ji” (a temple).</w:t>
            </w:r>
          </w:p>
        </w:tc>
      </w:tr>
      <w:tr w14:paraId="1926F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5C607940">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12</w:t>
            </w:r>
          </w:p>
        </w:tc>
        <w:tc>
          <w:tcPr>
            <w:tcW w:w="3352" w:type="dxa"/>
            <w:shd w:val="clear" w:color="auto" w:fill="auto"/>
            <w:noWrap/>
            <w:vAlign w:val="center"/>
          </w:tcPr>
          <w:p w14:paraId="7C1873A6">
            <w:pPr>
              <w:rPr>
                <w:rFonts w:eastAsia="Yu Mincho"/>
                <w:lang w:eastAsia="ja-JP"/>
              </w:rPr>
            </w:pPr>
            <w:r>
              <w:rPr>
                <w:rFonts w:eastAsia="Yu Mincho"/>
                <w:lang w:eastAsia="ja-JP"/>
              </w:rPr>
              <w:t>Under the scorching midday sun.</w:t>
            </w:r>
          </w:p>
          <w:p w14:paraId="51199A9E">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(あつき日に)</w:t>
            </w:r>
          </w:p>
        </w:tc>
        <w:tc>
          <w:tcPr>
            <w:tcW w:w="4618" w:type="dxa"/>
            <w:shd w:val="clear" w:color="auto" w:fill="auto"/>
            <w:noWrap/>
            <w:vAlign w:val="center"/>
          </w:tcPr>
          <w:p w14:paraId="5E4D8E37">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“atsui” (thick) and “atsui” (hot).</w:t>
            </w:r>
          </w:p>
        </w:tc>
      </w:tr>
      <w:tr w14:paraId="0BE32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076763D2">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13</w:t>
            </w:r>
          </w:p>
        </w:tc>
        <w:tc>
          <w:tcPr>
            <w:tcW w:w="3352" w:type="dxa"/>
            <w:shd w:val="clear" w:color="auto" w:fill="auto"/>
            <w:noWrap/>
            <w:vAlign w:val="center"/>
          </w:tcPr>
          <w:p w14:paraId="246D2C48">
            <w:pPr>
              <w:rPr>
                <w:rFonts w:eastAsia="Yu Mincho"/>
                <w:lang w:eastAsia="ja-JP"/>
              </w:rPr>
            </w:pPr>
            <w:r>
              <w:rPr>
                <w:rFonts w:eastAsia="Yu Mincho"/>
                <w:lang w:eastAsia="ja-JP"/>
              </w:rPr>
              <w:t xml:space="preserve"> Wiping the beads of sweat that fall like pierced pearls, one visits the Inari Shrine of Tamatsukuri.</w:t>
            </w:r>
          </w:p>
          <w:p w14:paraId="0B489A74">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(貫く汗の玉造)</w:t>
            </w:r>
          </w:p>
        </w:tc>
        <w:tc>
          <w:tcPr>
            <w:tcW w:w="4618" w:type="dxa"/>
            <w:shd w:val="clear" w:color="auto" w:fill="auto"/>
            <w:noWrap/>
            <w:vAlign w:val="center"/>
          </w:tcPr>
          <w:p w14:paraId="7B5A14E0">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involving “tama” (beads) of sweat.</w:t>
            </w:r>
          </w:p>
        </w:tc>
      </w:tr>
      <w:tr w14:paraId="1478D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24206AE5">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14</w:t>
            </w:r>
          </w:p>
        </w:tc>
        <w:tc>
          <w:tcPr>
            <w:tcW w:w="3352" w:type="dxa"/>
            <w:shd w:val="clear" w:color="auto" w:fill="auto"/>
            <w:noWrap/>
            <w:vAlign w:val="center"/>
          </w:tcPr>
          <w:p w14:paraId="0AB19CED">
            <w:pPr>
              <w:rPr>
                <w:rFonts w:eastAsia="Yu Mincho"/>
                <w:lang w:eastAsia="ja-JP"/>
              </w:rPr>
            </w:pPr>
            <w:r>
              <w:rPr>
                <w:rFonts w:eastAsia="Yu Mincho"/>
                <w:lang w:eastAsia="ja-JP"/>
              </w:rPr>
              <w:t xml:space="preserve"> On Awaji Island, where waves foam and the ocean breeze forever flows.</w:t>
            </w:r>
          </w:p>
          <w:p w14:paraId="5ADDD962">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(波のあは路に消えずも通ふ)</w:t>
            </w:r>
          </w:p>
        </w:tc>
        <w:tc>
          <w:tcPr>
            <w:tcW w:w="4618" w:type="dxa"/>
            <w:shd w:val="clear" w:color="auto" w:fill="auto"/>
            <w:noWrap/>
            <w:vAlign w:val="center"/>
          </w:tcPr>
          <w:p w14:paraId="0BE961AA">
            <w:pPr>
              <w:rPr>
                <w:rFonts w:eastAsia="Yu Mincho"/>
                <w:lang w:eastAsia="ja-JP"/>
              </w:rPr>
            </w:pPr>
            <w:r>
              <w:rPr>
                <w:rFonts w:eastAsia="Yu Mincho"/>
                <w:lang w:eastAsia="ja-JP"/>
              </w:rPr>
              <w:t>A pun on “awa” (foam) of the waves and “Awaji” (an island).</w:t>
            </w:r>
          </w:p>
        </w:tc>
      </w:tr>
      <w:tr w14:paraId="3A591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7A7E0CD1">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15</w:t>
            </w:r>
          </w:p>
        </w:tc>
        <w:tc>
          <w:tcPr>
            <w:tcW w:w="3352" w:type="dxa"/>
            <w:shd w:val="clear" w:color="auto" w:fill="auto"/>
            <w:noWrap/>
            <w:vAlign w:val="center"/>
          </w:tcPr>
          <w:p w14:paraId="50BE9C98">
            <w:pPr>
              <w:widowControl/>
              <w:spacing w:line="400" w:lineRule="exact"/>
              <w:jc w:val="left"/>
              <w:rPr>
                <w:rFonts w:eastAsia="Yu Mincho"/>
                <w:lang w:eastAsia="ja-JP"/>
              </w:rPr>
            </w:pPr>
            <w:r>
              <w:rPr>
                <w:rFonts w:eastAsia="Yu Mincho"/>
                <w:lang w:eastAsia="ja-JP"/>
              </w:rPr>
              <w:t xml:space="preserve"> Visiting Keiden-ji, truly a place of beautiful scenery.</w:t>
            </w:r>
          </w:p>
          <w:p w14:paraId="3B8A57FF">
            <w:pPr>
              <w:widowControl/>
              <w:spacing w:line="400" w:lineRule="exact"/>
              <w:jc w:val="left"/>
              <w:rPr>
                <w:rFonts w:ascii="Times New Roman" w:hAnsi="Times New Roman" w:eastAsia="MS Mincho" w:cs="Times New Roman"/>
                <w:color w:val="000000"/>
                <w:kern w:val="0"/>
                <w:sz w:val="22"/>
              </w:rPr>
            </w:pPr>
            <w:r>
              <w:rPr>
                <w:rFonts w:eastAsia="Yu Mincho"/>
                <w:lang w:eastAsia="ja-JP"/>
              </w:rPr>
              <w:t>(</w:t>
            </w:r>
            <w:r>
              <w:rPr>
                <w:rFonts w:ascii="Times New Roman" w:hAnsi="Times New Roman" w:eastAsia="MS Mincho" w:cs="Times New Roman"/>
                <w:color w:val="000000"/>
                <w:kern w:val="0"/>
                <w:sz w:val="22"/>
              </w:rPr>
              <w:t>げによいけい伝寺)</w:t>
            </w:r>
          </w:p>
        </w:tc>
        <w:tc>
          <w:tcPr>
            <w:tcW w:w="4618" w:type="dxa"/>
            <w:shd w:val="clear" w:color="auto" w:fill="auto"/>
            <w:noWrap/>
            <w:vAlign w:val="center"/>
          </w:tcPr>
          <w:p w14:paraId="455EB73D">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“kei” (scenery) and “Keiden-ji” (a temple).</w:t>
            </w:r>
          </w:p>
        </w:tc>
      </w:tr>
      <w:tr w14:paraId="3E2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0680783C">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16</w:t>
            </w:r>
          </w:p>
        </w:tc>
        <w:tc>
          <w:tcPr>
            <w:tcW w:w="3352" w:type="dxa"/>
            <w:shd w:val="clear" w:color="auto" w:fill="auto"/>
            <w:noWrap/>
            <w:vAlign w:val="center"/>
          </w:tcPr>
          <w:p w14:paraId="09915544">
            <w:pPr>
              <w:rPr>
                <w:rFonts w:eastAsia="Yu Mincho"/>
                <w:lang w:eastAsia="ja-JP"/>
              </w:rPr>
            </w:pPr>
            <w:r>
              <w:rPr>
                <w:rFonts w:eastAsia="Yu Mincho"/>
                <w:lang w:eastAsia="ja-JP"/>
              </w:rPr>
              <w:t xml:space="preserve"> Visiting Henmyō-in in Kōzu.</w:t>
            </w:r>
          </w:p>
          <w:p w14:paraId="2780BF69">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(ここにかう津の遍明院)</w:t>
            </w:r>
          </w:p>
        </w:tc>
        <w:tc>
          <w:tcPr>
            <w:tcW w:w="4618" w:type="dxa"/>
            <w:shd w:val="clear" w:color="auto" w:fill="auto"/>
            <w:noWrap/>
            <w:vAlign w:val="center"/>
          </w:tcPr>
          <w:p w14:paraId="113BF158">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“kou” (to come) and “Kōzu” (a place).</w:t>
            </w:r>
          </w:p>
        </w:tc>
      </w:tr>
      <w:tr w14:paraId="36BE2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6CE228CB">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17</w:t>
            </w:r>
          </w:p>
        </w:tc>
        <w:tc>
          <w:tcPr>
            <w:tcW w:w="3352" w:type="dxa"/>
            <w:shd w:val="clear" w:color="auto" w:fill="auto"/>
            <w:noWrap/>
            <w:vAlign w:val="center"/>
          </w:tcPr>
          <w:p w14:paraId="3B43DDD8">
            <w:pPr>
              <w:rPr>
                <w:rFonts w:eastAsia="Yu Mincho"/>
                <w:lang w:eastAsia="ja-JP"/>
              </w:rPr>
            </w:pPr>
            <w:r>
              <w:rPr>
                <w:rFonts w:eastAsia="Yu Mincho"/>
                <w:lang w:eastAsia="ja-JP"/>
              </w:rPr>
              <w:t>In Kamideramachi, seeking to plant the seed of enlightenment and salvation.</w:t>
            </w:r>
          </w:p>
          <w:p w14:paraId="35A2891A">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(菩提の種やうへ寺町の)</w:t>
            </w:r>
          </w:p>
        </w:tc>
        <w:tc>
          <w:tcPr>
            <w:tcW w:w="4618" w:type="dxa"/>
            <w:shd w:val="clear" w:color="auto" w:fill="auto"/>
            <w:noWrap/>
            <w:vAlign w:val="center"/>
          </w:tcPr>
          <w:p w14:paraId="377277EC">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“ueru” (to plant) and “Uedera-machi” (a town name).</w:t>
            </w:r>
          </w:p>
        </w:tc>
      </w:tr>
      <w:tr w14:paraId="3F813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3800DD7D">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18</w:t>
            </w:r>
          </w:p>
        </w:tc>
        <w:tc>
          <w:tcPr>
            <w:tcW w:w="3352" w:type="dxa"/>
            <w:shd w:val="clear" w:color="auto" w:fill="auto"/>
            <w:noWrap/>
            <w:vAlign w:val="center"/>
          </w:tcPr>
          <w:p w14:paraId="143DC8E6">
            <w:pPr>
              <w:rPr>
                <w:rFonts w:eastAsia="Yu Mincho"/>
                <w:lang w:eastAsia="ja-JP"/>
              </w:rPr>
            </w:pPr>
            <w:r>
              <w:rPr>
                <w:rFonts w:eastAsia="Yu Mincho"/>
                <w:lang w:eastAsia="ja-JP"/>
              </w:rPr>
              <w:t>Oh, how embarrassing—my hem has come undone and flutters nervously.</w:t>
            </w:r>
          </w:p>
          <w:p w14:paraId="2150D3C8">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(ア、はづかしの、もりて、裳裾がはらはらはら)</w:t>
            </w:r>
          </w:p>
        </w:tc>
        <w:tc>
          <w:tcPr>
            <w:tcW w:w="4618" w:type="dxa"/>
            <w:shd w:val="clear" w:color="auto" w:fill="auto"/>
            <w:noWrap/>
            <w:vAlign w:val="center"/>
          </w:tcPr>
          <w:p w14:paraId="34D96A49">
            <w:pPr>
              <w:widowControl/>
              <w:spacing w:line="400" w:lineRule="exact"/>
              <w:rPr>
                <w:rFonts w:ascii="Times New Roman" w:hAnsi="Times New Roman" w:eastAsia="MS Mincho" w:cs="Times New Roman"/>
                <w:color w:val="000000"/>
                <w:kern w:val="0"/>
                <w:sz w:val="22"/>
                <w:lang w:eastAsia="ja-JP"/>
              </w:rPr>
            </w:pPr>
            <w:r>
              <w:rPr>
                <w:rFonts w:eastAsia="Yu Mincho"/>
                <w:lang w:eastAsia="ja-JP"/>
              </w:rPr>
              <w:t>A pun on “hazukashi” (shy/embarrassed) and “Hazukashi” (a place), as well as “mori” (leak) and “mori” (forest).</w:t>
            </w:r>
          </w:p>
        </w:tc>
      </w:tr>
      <w:tr w14:paraId="4EDA1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5B97D079">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19</w:t>
            </w:r>
          </w:p>
        </w:tc>
        <w:tc>
          <w:tcPr>
            <w:tcW w:w="3352" w:type="dxa"/>
            <w:shd w:val="clear" w:color="auto" w:fill="auto"/>
            <w:noWrap/>
            <w:vAlign w:val="center"/>
          </w:tcPr>
          <w:p w14:paraId="6A25A592">
            <w:pPr>
              <w:rPr>
                <w:rFonts w:eastAsia="Yu Mincho"/>
                <w:lang w:eastAsia="ja-JP"/>
              </w:rPr>
            </w:pPr>
            <w:r>
              <w:rPr>
                <w:rFonts w:eastAsia="Yu Mincho"/>
                <w:lang w:eastAsia="ja-JP"/>
              </w:rPr>
              <w:t>Visiting Mitsudera Temple, entrusting my wishes to the great mercy and compassion of Kannon.</w:t>
            </w:r>
          </w:p>
          <w:p w14:paraId="414DB64B">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(みつ寺の大慈大悲を頼みにて)</w:t>
            </w:r>
          </w:p>
        </w:tc>
        <w:tc>
          <w:tcPr>
            <w:tcW w:w="4618" w:type="dxa"/>
            <w:shd w:val="clear" w:color="auto" w:fill="auto"/>
            <w:noWrap/>
            <w:vAlign w:val="center"/>
          </w:tcPr>
          <w:p w14:paraId="5D57366F">
            <w:pPr>
              <w:widowControl/>
              <w:spacing w:line="400" w:lineRule="exact"/>
              <w:rPr>
                <w:rFonts w:ascii="Times New Roman" w:hAnsi="Times New Roman" w:eastAsia="MS Mincho" w:cs="Times New Roman"/>
                <w:color w:val="000000"/>
                <w:kern w:val="0"/>
                <w:sz w:val="22"/>
                <w:lang w:eastAsia="ja-JP"/>
              </w:rPr>
            </w:pPr>
            <w:r>
              <w:rPr>
                <w:rFonts w:eastAsia="Yu Mincho"/>
                <w:lang w:eastAsia="ja-JP"/>
              </w:rPr>
              <w:t>A pun on “mitsu” (to be full) and “Mitsudera” (a temple).</w:t>
            </w:r>
          </w:p>
        </w:tc>
      </w:tr>
      <w:tr w14:paraId="76F8D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1FF4842C">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20</w:t>
            </w:r>
          </w:p>
        </w:tc>
        <w:tc>
          <w:tcPr>
            <w:tcW w:w="3352" w:type="dxa"/>
            <w:shd w:val="clear" w:color="auto" w:fill="auto"/>
            <w:noWrap/>
            <w:vAlign w:val="center"/>
          </w:tcPr>
          <w:p w14:paraId="027F6095">
            <w:pPr>
              <w:rPr>
                <w:rFonts w:eastAsia="Yu Mincho"/>
                <w:lang w:eastAsia="ja-JP"/>
              </w:rPr>
            </w:pPr>
            <w:r>
              <w:rPr>
                <w:rFonts w:eastAsia="Yu Mincho"/>
                <w:lang w:eastAsia="ja-JP"/>
              </w:rPr>
              <w:t>In Bakurōmachi, named like the dream-eating "baku," where illusions are said to be dispelled.</w:t>
            </w:r>
          </w:p>
          <w:p w14:paraId="6BA8EA60">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(夢を覚さんばく労の)</w:t>
            </w:r>
          </w:p>
        </w:tc>
        <w:tc>
          <w:tcPr>
            <w:tcW w:w="4618" w:type="dxa"/>
            <w:shd w:val="clear" w:color="auto" w:fill="auto"/>
            <w:noWrap/>
            <w:vAlign w:val="center"/>
          </w:tcPr>
          <w:p w14:paraId="4A345233">
            <w:pPr>
              <w:rPr>
                <w:rFonts w:eastAsia="Yu Mincho"/>
                <w:lang w:eastAsia="ja-JP"/>
              </w:rPr>
            </w:pPr>
            <w:r>
              <w:rPr>
                <w:rFonts w:eastAsia="Yu Mincho"/>
                <w:lang w:eastAsia="ja-JP"/>
              </w:rPr>
              <w:t>A pun between “baku” (refined knowledge or 博) in “Bakurō” (</w:t>
            </w:r>
            <w:r>
              <w:rPr>
                <w:rFonts w:hint="eastAsia" w:eastAsia="Yu Mincho"/>
                <w:lang w:eastAsia="ja-JP"/>
              </w:rPr>
              <w:t>a town name</w:t>
            </w:r>
            <w:r>
              <w:rPr>
                <w:rFonts w:eastAsia="Yu Mincho"/>
                <w:lang w:eastAsia="ja-JP"/>
              </w:rPr>
              <w:t>) and “baku,” the dream-eating mythical beast.</w:t>
            </w:r>
          </w:p>
        </w:tc>
      </w:tr>
      <w:tr w14:paraId="6D33C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595" w:type="dxa"/>
            <w:shd w:val="clear" w:color="auto" w:fill="auto"/>
            <w:noWrap/>
            <w:vAlign w:val="center"/>
          </w:tcPr>
          <w:p w14:paraId="44760D4A">
            <w:pPr>
              <w:widowControl/>
              <w:spacing w:line="400" w:lineRule="exact"/>
              <w:jc w:val="left"/>
              <w:rPr>
                <w:rFonts w:ascii="Times New Roman" w:hAnsi="Times New Roman" w:eastAsia="MS Mincho" w:cs="Times New Roman"/>
                <w:color w:val="000000"/>
                <w:kern w:val="0"/>
                <w:sz w:val="22"/>
              </w:rPr>
            </w:pPr>
          </w:p>
        </w:tc>
        <w:tc>
          <w:tcPr>
            <w:tcW w:w="3352" w:type="dxa"/>
            <w:shd w:val="clear" w:color="auto" w:fill="auto"/>
            <w:noWrap/>
            <w:vAlign w:val="center"/>
          </w:tcPr>
          <w:p w14:paraId="7FE8A286">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心中道行</w:t>
            </w:r>
          </w:p>
        </w:tc>
        <w:tc>
          <w:tcPr>
            <w:tcW w:w="4618" w:type="dxa"/>
            <w:shd w:val="clear" w:color="auto" w:fill="auto"/>
            <w:noWrap/>
            <w:vAlign w:val="center"/>
          </w:tcPr>
          <w:p w14:paraId="1AAFFC4C">
            <w:pPr>
              <w:widowControl/>
              <w:spacing w:line="400" w:lineRule="exact"/>
              <w:jc w:val="left"/>
              <w:rPr>
                <w:rFonts w:ascii="Times New Roman" w:hAnsi="Times New Roman" w:eastAsia="MS Mincho" w:cs="Times New Roman"/>
                <w:color w:val="000000"/>
                <w:kern w:val="0"/>
                <w:sz w:val="22"/>
              </w:rPr>
            </w:pPr>
          </w:p>
        </w:tc>
      </w:tr>
      <w:tr w14:paraId="73AC9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756C5E3D">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1</w:t>
            </w:r>
          </w:p>
        </w:tc>
        <w:tc>
          <w:tcPr>
            <w:tcW w:w="3352" w:type="dxa"/>
            <w:shd w:val="clear" w:color="auto" w:fill="auto"/>
            <w:noWrap/>
            <w:vAlign w:val="center"/>
          </w:tcPr>
          <w:p w14:paraId="59683A7A">
            <w:pPr>
              <w:rPr>
                <w:rFonts w:eastAsia="Yu Mincho"/>
                <w:lang w:eastAsia="ja-JP"/>
              </w:rPr>
            </w:pPr>
            <w:r>
              <w:rPr>
                <w:rFonts w:eastAsia="Yu Mincho"/>
                <w:lang w:eastAsia="ja-JP"/>
              </w:rPr>
              <w:t xml:space="preserve"> One cannot quite tell what kind of business is on the second floor—but a secret lovers’ tryst is underway.</w:t>
            </w:r>
          </w:p>
          <w:p w14:paraId="0E983EF4">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(おぼつかなさけ最中にて)</w:t>
            </w:r>
          </w:p>
        </w:tc>
        <w:tc>
          <w:tcPr>
            <w:tcW w:w="4618" w:type="dxa"/>
            <w:shd w:val="clear" w:color="auto" w:fill="auto"/>
            <w:noWrap/>
            <w:vAlign w:val="center"/>
          </w:tcPr>
          <w:p w14:paraId="01B3C7F3">
            <w:pPr>
              <w:widowControl/>
              <w:spacing w:line="400" w:lineRule="exact"/>
              <w:jc w:val="left"/>
              <w:rPr>
                <w:rFonts w:ascii="Times New Roman" w:hAnsi="Times New Roman" w:eastAsia="MS Mincho" w:cs="Times New Roman"/>
                <w:color w:val="000000"/>
                <w:kern w:val="0"/>
                <w:sz w:val="22"/>
                <w:lang w:eastAsia="ja-JP"/>
              </w:rPr>
            </w:pPr>
            <w:r>
              <w:rPr>
                <w:rFonts w:eastAsia="Yu Mincho"/>
                <w:lang w:eastAsia="ja-JP"/>
              </w:rPr>
              <w:t>A pun on “obotsukanai” (uneasy, uncertain) and “nasake” (compassion).</w:t>
            </w:r>
          </w:p>
        </w:tc>
      </w:tr>
      <w:tr w14:paraId="45DE3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406875C9">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2</w:t>
            </w:r>
          </w:p>
        </w:tc>
        <w:tc>
          <w:tcPr>
            <w:tcW w:w="3352" w:type="dxa"/>
            <w:shd w:val="clear" w:color="auto" w:fill="auto"/>
            <w:noWrap/>
            <w:vAlign w:val="center"/>
          </w:tcPr>
          <w:p w14:paraId="027B8301">
            <w:pPr>
              <w:rPr>
                <w:rFonts w:eastAsia="Yu Mincho"/>
                <w:lang w:eastAsia="ja-JP"/>
              </w:rPr>
            </w:pPr>
            <w:r>
              <w:rPr>
                <w:rFonts w:eastAsia="Yu Mincho"/>
                <w:lang w:eastAsia="ja-JP"/>
              </w:rPr>
              <w:t>Gossip swirls about this year’s love suicides—some seen as tragic, others scandalous.</w:t>
            </w:r>
          </w:p>
          <w:p w14:paraId="575D6ED1">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(今年の心中良し悪しの、言の葉草や)</w:t>
            </w:r>
          </w:p>
        </w:tc>
        <w:tc>
          <w:tcPr>
            <w:tcW w:w="4618" w:type="dxa"/>
            <w:shd w:val="clear" w:color="auto" w:fill="auto"/>
            <w:noWrap/>
            <w:vAlign w:val="center"/>
          </w:tcPr>
          <w:p w14:paraId="36711D46">
            <w:pPr>
              <w:rPr>
                <w:rFonts w:eastAsia="Yu Mincho"/>
                <w:lang w:eastAsia="ja-JP"/>
              </w:rPr>
            </w:pPr>
            <w:r>
              <w:rPr>
                <w:rFonts w:eastAsia="Yu Mincho"/>
                <w:lang w:eastAsia="ja-JP"/>
              </w:rPr>
              <w:t>A pun on “yoshi-ashi” (good and bad) and “yoshi-ashi” (reed plants); with related words “leaf,” “grass,” and “to grow thick” as associated expressions.</w:t>
            </w:r>
          </w:p>
        </w:tc>
      </w:tr>
      <w:tr w14:paraId="13A57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78986FD2">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3</w:t>
            </w:r>
          </w:p>
        </w:tc>
        <w:tc>
          <w:tcPr>
            <w:tcW w:w="3352" w:type="dxa"/>
            <w:shd w:val="clear" w:color="auto" w:fill="auto"/>
            <w:noWrap/>
            <w:vAlign w:val="center"/>
          </w:tcPr>
          <w:p w14:paraId="0B06BF5B">
            <w:pPr>
              <w:rPr>
                <w:rFonts w:eastAsia="Yu Mincho"/>
                <w:lang w:eastAsia="ja-JP"/>
              </w:rPr>
            </w:pPr>
            <w:r>
              <w:rPr>
                <w:rFonts w:eastAsia="Yu Mincho"/>
                <w:lang w:eastAsia="ja-JP"/>
              </w:rPr>
              <w:t xml:space="preserve"> Hearing such talk, one’s heart grows heavy.</w:t>
            </w:r>
          </w:p>
          <w:p w14:paraId="1CE7C779">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(聞く心もくれはどり)</w:t>
            </w:r>
          </w:p>
        </w:tc>
        <w:tc>
          <w:tcPr>
            <w:tcW w:w="4618" w:type="dxa"/>
            <w:shd w:val="clear" w:color="auto" w:fill="auto"/>
            <w:noWrap/>
            <w:vAlign w:val="center"/>
          </w:tcPr>
          <w:p w14:paraId="02DC3664">
            <w:pPr>
              <w:rPr>
                <w:rFonts w:eastAsia="Yu Mincho"/>
                <w:lang w:eastAsia="ja-JP"/>
              </w:rPr>
            </w:pPr>
            <w:r>
              <w:rPr>
                <w:rFonts w:eastAsia="Yu Mincho"/>
                <w:lang w:eastAsia="ja-JP"/>
              </w:rPr>
              <w:t>A pun on “kure” (darkness or dusk, as in a gloomy heart) and “Kurehatori” (weavers from Wu in China).</w:t>
            </w:r>
          </w:p>
        </w:tc>
      </w:tr>
      <w:tr w14:paraId="4E8AE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4E0069BB">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4</w:t>
            </w:r>
          </w:p>
        </w:tc>
        <w:tc>
          <w:tcPr>
            <w:tcW w:w="3352" w:type="dxa"/>
            <w:shd w:val="clear" w:color="auto" w:fill="auto"/>
            <w:noWrap/>
            <w:vAlign w:val="center"/>
          </w:tcPr>
          <w:p w14:paraId="00E50FCB">
            <w:pPr>
              <w:rPr>
                <w:rFonts w:eastAsia="Yu Mincho"/>
                <w:lang w:eastAsia="ja-JP"/>
              </w:rPr>
            </w:pPr>
            <w:r>
              <w:rPr>
                <w:rFonts w:eastAsia="Yu Mincho"/>
                <w:lang w:eastAsia="ja-JP"/>
              </w:rPr>
              <w:t xml:space="preserve"> As is the way of careless summer nights—it’s already dawn.</w:t>
            </w:r>
          </w:p>
          <w:p w14:paraId="6E9B7E97">
            <w:pPr>
              <w:widowControl/>
              <w:spacing w:line="400" w:lineRule="exact"/>
              <w:jc w:val="left"/>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(心もなつの夜の習ひ)</w:t>
            </w:r>
          </w:p>
        </w:tc>
        <w:tc>
          <w:tcPr>
            <w:tcW w:w="4618" w:type="dxa"/>
            <w:shd w:val="clear" w:color="auto" w:fill="auto"/>
            <w:noWrap/>
            <w:vAlign w:val="center"/>
          </w:tcPr>
          <w:p w14:paraId="5E544843">
            <w:pPr>
              <w:rPr>
                <w:rFonts w:eastAsia="Yu Mincho"/>
                <w:lang w:eastAsia="ja-JP"/>
              </w:rPr>
            </w:pPr>
            <w:r>
              <w:rPr>
                <w:rFonts w:eastAsia="Yu Mincho"/>
                <w:lang w:eastAsia="ja-JP"/>
              </w:rPr>
              <w:t>A pun on a heart being “nashi” (empty) and “natsu” (summer).</w:t>
            </w:r>
          </w:p>
        </w:tc>
      </w:tr>
      <w:tr w14:paraId="37C5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595" w:type="dxa"/>
            <w:shd w:val="clear" w:color="auto" w:fill="auto"/>
            <w:noWrap/>
            <w:vAlign w:val="center"/>
          </w:tcPr>
          <w:p w14:paraId="41C1F583">
            <w:pPr>
              <w:widowControl/>
              <w:spacing w:line="400" w:lineRule="exact"/>
              <w:jc w:val="center"/>
              <w:rPr>
                <w:rFonts w:ascii="Times New Roman" w:hAnsi="Times New Roman" w:eastAsia="MS Mincho" w:cs="Times New Roman"/>
                <w:color w:val="000000"/>
                <w:kern w:val="0"/>
                <w:sz w:val="22"/>
              </w:rPr>
            </w:pPr>
            <w:r>
              <w:rPr>
                <w:rFonts w:ascii="Times New Roman" w:hAnsi="Times New Roman" w:eastAsia="MS Mincho" w:cs="Times New Roman"/>
                <w:color w:val="000000"/>
                <w:kern w:val="0"/>
                <w:sz w:val="22"/>
              </w:rPr>
              <w:t>5</w:t>
            </w:r>
          </w:p>
        </w:tc>
        <w:tc>
          <w:tcPr>
            <w:tcW w:w="3352" w:type="dxa"/>
            <w:shd w:val="clear" w:color="auto" w:fill="auto"/>
            <w:noWrap/>
            <w:vAlign w:val="center"/>
          </w:tcPr>
          <w:p w14:paraId="48F4862B">
            <w:pPr>
              <w:rPr>
                <w:rFonts w:eastAsia="Yu Mincho"/>
                <w:lang w:eastAsia="ja-JP"/>
              </w:rPr>
            </w:pPr>
            <w:r>
              <w:rPr>
                <w:rFonts w:eastAsia="Yu Mincho"/>
                <w:lang w:eastAsia="ja-JP"/>
              </w:rPr>
              <w:t xml:space="preserve"> "Dawn is trouble," they say—"Let us die in the grove of Tenjin Shrine."</w:t>
            </w:r>
          </w:p>
          <w:p w14:paraId="67CC08D1">
            <w:pPr>
              <w:widowControl/>
              <w:spacing w:line="400" w:lineRule="exact"/>
              <w:jc w:val="left"/>
              <w:rPr>
                <w:rFonts w:ascii="Times New Roman" w:hAnsi="Times New Roman" w:eastAsia="MS Mincho" w:cs="Times New Roman"/>
                <w:color w:val="000000"/>
                <w:kern w:val="0"/>
                <w:sz w:val="22"/>
                <w:lang w:eastAsia="ja-JP"/>
              </w:rPr>
            </w:pPr>
            <w:r>
              <w:rPr>
                <w:rFonts w:ascii="Times New Roman" w:hAnsi="Times New Roman" w:eastAsia="MS Mincho" w:cs="Times New Roman"/>
                <w:color w:val="000000"/>
                <w:kern w:val="0"/>
                <w:sz w:val="22"/>
                <w:lang w:eastAsia="ja-JP"/>
              </w:rPr>
              <w:t>(明けなばうしや天神の)</w:t>
            </w:r>
          </w:p>
        </w:tc>
        <w:tc>
          <w:tcPr>
            <w:tcW w:w="4618" w:type="dxa"/>
            <w:shd w:val="clear" w:color="auto" w:fill="auto"/>
            <w:noWrap/>
            <w:vAlign w:val="center"/>
          </w:tcPr>
          <w:p w14:paraId="197B3B08">
            <w:pPr>
              <w:rPr>
                <w:rFonts w:eastAsia="Yu Mincho"/>
                <w:lang w:eastAsia="ja-JP"/>
              </w:rPr>
            </w:pPr>
            <w:r>
              <w:rPr>
                <w:rFonts w:eastAsia="Yu Mincho"/>
                <w:lang w:eastAsia="ja-JP"/>
              </w:rPr>
              <w:t>A pun on “ushi” (cow) and “ushi” (sorrow), continuing with “Tenjin no Mori” (a grove associated with Tenjin Shrine).</w:t>
            </w:r>
          </w:p>
        </w:tc>
      </w:tr>
    </w:tbl>
    <w:p w14:paraId="30593B90">
      <w:pPr>
        <w:spacing w:line="400" w:lineRule="exact"/>
        <w:jc w:val="center"/>
        <w:rPr>
          <w:rFonts w:ascii="Times New Roman" w:hAnsi="Times New Roman" w:cs="Times New Roman"/>
          <w:color w:val="000000" w:themeColor="text1"/>
          <w:sz w:val="22"/>
          <w14:textFill>
            <w14:solidFill>
              <w14:schemeClr w14:val="tx1"/>
            </w14:solidFill>
          </w14:textFill>
        </w:rPr>
      </w:pPr>
      <w:r>
        <w:rPr>
          <w:rFonts w:ascii="Times New Roman" w:hAnsi="Times New Roman" w:cs="Times New Roman"/>
          <w:color w:val="000000" w:themeColor="text1"/>
          <w:sz w:val="22"/>
          <w14:textFill>
            <w14:solidFill>
              <w14:schemeClr w14:val="tx1"/>
            </w14:solidFill>
          </w14:textFill>
        </w:rPr>
        <w:t>Table 1: Kakekotoba in the “Michiyuki” Section of Sonezaki Shinjū</w:t>
      </w:r>
    </w:p>
    <w:p w14:paraId="705EA4A4">
      <w:pPr>
        <w:spacing w:line="400" w:lineRule="exact"/>
        <w:rPr>
          <w:rFonts w:ascii="Times New Roman" w:hAnsi="Times New Roman" w:cs="Times New Roman"/>
          <w:sz w:val="22"/>
        </w:rPr>
      </w:pPr>
      <w:r>
        <w:rPr>
          <w:rFonts w:ascii="Times New Roman" w:hAnsi="Times New Roman" w:cs="Times New Roman"/>
          <w:sz w:val="22"/>
        </w:rPr>
        <w:t>To identify the characteristics of the kakekotoba appearing in the “michiyuki,” the 25 kakekotoba are categorized into the following four types based on context, whether they are homophonic/syllabic, and whether similar examples appear in other works.</w:t>
      </w:r>
    </w:p>
    <w:p w14:paraId="0B6CD071">
      <w:pPr>
        <w:spacing w:line="400" w:lineRule="exact"/>
        <w:rPr>
          <w:rFonts w:ascii="Times New Roman" w:hAnsi="Times New Roman" w:cs="Times New Roman"/>
          <w:sz w:val="22"/>
        </w:rPr>
      </w:pPr>
      <w:r>
        <w:rPr>
          <w:rFonts w:ascii="Times New Roman" w:hAnsi="Times New Roman" w:cs="Times New Roman"/>
          <w:sz w:val="22"/>
        </w:rPr>
        <w:t>Classification Criteria:</w:t>
      </w:r>
    </w:p>
    <w:p w14:paraId="75450752">
      <w:pPr>
        <w:numPr>
          <w:ilvl w:val="0"/>
          <w:numId w:val="1"/>
        </w:numPr>
        <w:spacing w:line="400" w:lineRule="exact"/>
        <w:ind w:firstLine="440"/>
        <w:rPr>
          <w:rFonts w:ascii="Times New Roman" w:hAnsi="Times New Roman" w:cs="Times New Roman"/>
          <w:sz w:val="22"/>
        </w:rPr>
      </w:pPr>
      <w:r>
        <w:rPr>
          <w:rFonts w:ascii="Times New Roman" w:hAnsi="Times New Roman" w:cs="Times New Roman"/>
          <w:sz w:val="22"/>
        </w:rPr>
        <w:t>Kakekotoba that also appear in works other than Chikamatsu’s jōruri.</w:t>
      </w:r>
    </w:p>
    <w:p w14:paraId="0311D75D">
      <w:pPr>
        <w:numPr>
          <w:ilvl w:val="0"/>
          <w:numId w:val="1"/>
        </w:numPr>
        <w:spacing w:line="400" w:lineRule="exact"/>
        <w:ind w:firstLine="440"/>
        <w:rPr>
          <w:rFonts w:ascii="Times New Roman" w:hAnsi="Times New Roman" w:cs="Times New Roman"/>
          <w:sz w:val="22"/>
        </w:rPr>
      </w:pPr>
      <w:r>
        <w:rPr>
          <w:rFonts w:ascii="Times New Roman" w:hAnsi="Times New Roman" w:cs="Times New Roman"/>
          <w:sz w:val="22"/>
        </w:rPr>
        <w:t>Kakekotoba that are found exclusively in Chikamatsu's jōruri</w:t>
      </w:r>
    </w:p>
    <w:p w14:paraId="2F176562">
      <w:pPr>
        <w:numPr>
          <w:ilvl w:val="0"/>
          <w:numId w:val="1"/>
        </w:numPr>
        <w:spacing w:line="400" w:lineRule="exact"/>
        <w:ind w:firstLine="440"/>
        <w:rPr>
          <w:rFonts w:ascii="Times New Roman" w:hAnsi="Times New Roman" w:cs="Times New Roman"/>
          <w:sz w:val="22"/>
        </w:rPr>
      </w:pPr>
      <w:r>
        <w:rPr>
          <w:rFonts w:ascii="Times New Roman" w:hAnsi="Times New Roman" w:cs="Times New Roman"/>
          <w:sz w:val="22"/>
        </w:rPr>
        <w:t>Kakekotoba that are found exclusively in Sonezaki Shinjū</w:t>
      </w:r>
    </w:p>
    <w:p w14:paraId="0BE484D0">
      <w:pPr>
        <w:numPr>
          <w:ilvl w:val="0"/>
          <w:numId w:val="1"/>
        </w:numPr>
        <w:spacing w:line="400" w:lineRule="exact"/>
        <w:ind w:firstLine="440"/>
        <w:rPr>
          <w:rFonts w:ascii="Times New Roman" w:hAnsi="Times New Roman" w:cs="Times New Roman"/>
          <w:sz w:val="22"/>
        </w:rPr>
      </w:pPr>
      <w:r>
        <w:rPr>
          <w:rFonts w:ascii="Times New Roman" w:hAnsi="Times New Roman" w:cs="Times New Roman"/>
          <w:sz w:val="22"/>
        </w:rPr>
        <w:t>Kakekotoba connected to place names or personal names.</w:t>
      </w:r>
    </w:p>
    <w:p w14:paraId="7E4C3328">
      <w:pPr>
        <w:spacing w:line="400" w:lineRule="exact"/>
        <w:rPr>
          <w:rFonts w:ascii="Times New Roman" w:hAnsi="Times New Roman" w:cs="Times New Roman"/>
          <w:sz w:val="22"/>
        </w:rPr>
      </w:pPr>
    </w:p>
    <w:p w14:paraId="53C2C8E1">
      <w:pPr>
        <w:spacing w:line="400" w:lineRule="exact"/>
        <w:rPr>
          <w:rFonts w:ascii="Times New Roman" w:hAnsi="Times New Roman" w:cs="Times New Roman"/>
          <w:sz w:val="22"/>
        </w:rPr>
      </w:pPr>
      <w:r>
        <w:rPr>
          <w:rFonts w:ascii="Times New Roman" w:hAnsi="Times New Roman" w:cs="Times New Roman"/>
          <w:sz w:val="22"/>
        </w:rPr>
        <w:t>According to the above criteria, the kakekotoba in the “michiyuki” section of Sonezaki Shinjū are classified as shown in Table 2.</w:t>
      </w:r>
    </w:p>
    <w:tbl>
      <w:tblPr>
        <w:tblStyle w:val="9"/>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1743"/>
        <w:gridCol w:w="2074"/>
        <w:gridCol w:w="2704"/>
      </w:tblGrid>
      <w:tr w14:paraId="7C248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5" w:type="dxa"/>
          </w:tcPr>
          <w:p w14:paraId="71F97FD4">
            <w:pPr>
              <w:spacing w:line="400" w:lineRule="exact"/>
              <w:rPr>
                <w:rFonts w:ascii="Times New Roman" w:hAnsi="Times New Roman" w:eastAsia="宋体" w:cs="Times New Roman"/>
                <w:sz w:val="22"/>
              </w:rPr>
            </w:pPr>
            <w:r>
              <w:rPr>
                <w:rFonts w:ascii="Times New Roman" w:hAnsi="Times New Roman" w:eastAsia="宋体" w:cs="Times New Roman"/>
                <w:sz w:val="22"/>
              </w:rPr>
              <w:t>Kakekotoba that also appear in works other than Chikamatsu's jōruri</w:t>
            </w:r>
          </w:p>
          <w:p w14:paraId="432138C3">
            <w:pPr>
              <w:spacing w:line="400" w:lineRule="exact"/>
              <w:rPr>
                <w:rFonts w:ascii="Times New Roman" w:hAnsi="Times New Roman" w:eastAsia="MS Mincho" w:cs="Times New Roman"/>
                <w:sz w:val="22"/>
              </w:rPr>
            </w:pPr>
          </w:p>
        </w:tc>
        <w:tc>
          <w:tcPr>
            <w:tcW w:w="1743" w:type="dxa"/>
          </w:tcPr>
          <w:p w14:paraId="7078C8D1">
            <w:pPr>
              <w:spacing w:line="400" w:lineRule="exact"/>
              <w:rPr>
                <w:rFonts w:ascii="Times New Roman" w:hAnsi="Times New Roman" w:eastAsia="宋体" w:cs="Times New Roman"/>
                <w:sz w:val="22"/>
              </w:rPr>
            </w:pPr>
            <w:r>
              <w:rPr>
                <w:rFonts w:hint="eastAsia" w:ascii="Times New Roman" w:hAnsi="Times New Roman" w:eastAsia="宋体" w:cs="Times New Roman"/>
                <w:sz w:val="22"/>
              </w:rPr>
              <w:t>Kakekotoba that are</w:t>
            </w:r>
            <w:r>
              <w:rPr>
                <w:rFonts w:ascii="Times New Roman" w:hAnsi="Times New Roman" w:eastAsia="宋体" w:cs="Times New Roman"/>
                <w:sz w:val="22"/>
              </w:rPr>
              <w:t xml:space="preserve"> </w:t>
            </w:r>
            <w:r>
              <w:rPr>
                <w:rFonts w:hint="eastAsia" w:ascii="Times New Roman" w:hAnsi="Times New Roman" w:eastAsia="宋体" w:cs="Times New Roman"/>
                <w:sz w:val="22"/>
              </w:rPr>
              <w:t>found exclusively in Chikamatsu's jōruri</w:t>
            </w:r>
          </w:p>
          <w:p w14:paraId="1A16A879">
            <w:pPr>
              <w:spacing w:line="400" w:lineRule="exact"/>
              <w:rPr>
                <w:rFonts w:ascii="Times New Roman" w:hAnsi="Times New Roman" w:eastAsia="MS Mincho" w:cs="Times New Roman"/>
                <w:sz w:val="22"/>
              </w:rPr>
            </w:pPr>
          </w:p>
        </w:tc>
        <w:tc>
          <w:tcPr>
            <w:tcW w:w="2074" w:type="dxa"/>
          </w:tcPr>
          <w:p w14:paraId="1742B7C2">
            <w:pPr>
              <w:spacing w:line="400" w:lineRule="exact"/>
              <w:rPr>
                <w:rFonts w:ascii="Times New Roman" w:hAnsi="Times New Roman" w:eastAsia="宋体" w:cs="Times New Roman"/>
                <w:sz w:val="22"/>
              </w:rPr>
            </w:pPr>
            <w:r>
              <w:rPr>
                <w:rFonts w:ascii="Times New Roman" w:hAnsi="Times New Roman" w:eastAsia="宋体" w:cs="Times New Roman"/>
                <w:sz w:val="22"/>
              </w:rPr>
              <w:t>Kakekotoba that are found exclusively in Sonezaki Shinjū</w:t>
            </w:r>
          </w:p>
          <w:p w14:paraId="1863C33C">
            <w:pPr>
              <w:spacing w:line="400" w:lineRule="exact"/>
              <w:rPr>
                <w:rFonts w:ascii="Times New Roman" w:hAnsi="Times New Roman" w:eastAsia="MS Mincho" w:cs="Times New Roman"/>
                <w:sz w:val="22"/>
              </w:rPr>
            </w:pPr>
          </w:p>
        </w:tc>
        <w:tc>
          <w:tcPr>
            <w:tcW w:w="2704" w:type="dxa"/>
          </w:tcPr>
          <w:p w14:paraId="74E0D4D1">
            <w:pPr>
              <w:spacing w:line="400" w:lineRule="exact"/>
              <w:rPr>
                <w:rFonts w:ascii="Times New Roman" w:hAnsi="Times New Roman" w:eastAsia="宋体" w:cs="Times New Roman"/>
                <w:sz w:val="22"/>
              </w:rPr>
            </w:pPr>
            <w:r>
              <w:rPr>
                <w:rFonts w:ascii="Times New Roman" w:hAnsi="Times New Roman" w:eastAsia="宋体" w:cs="Times New Roman"/>
                <w:sz w:val="22"/>
              </w:rPr>
              <w:t>Kakekotoba connected to place names or personal names</w:t>
            </w:r>
          </w:p>
        </w:tc>
      </w:tr>
      <w:tr w14:paraId="0CA84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5" w:type="dxa"/>
          </w:tcPr>
          <w:p w14:paraId="26959C96">
            <w:pPr>
              <w:spacing w:line="400" w:lineRule="exact"/>
              <w:rPr>
                <w:rFonts w:ascii="Times New Roman" w:hAnsi="Times New Roman" w:eastAsia="MS Mincho" w:cs="Times New Roman"/>
                <w:sz w:val="22"/>
                <w:lang w:eastAsia="ja-JP"/>
              </w:rPr>
            </w:pPr>
            <w:r>
              <w:rPr>
                <w:rFonts w:ascii="Times New Roman" w:hAnsi="Times New Roman" w:eastAsia="MS Mincho" w:cs="Times New Roman"/>
                <w:sz w:val="22"/>
                <w:lang w:eastAsia="ja-JP"/>
              </w:rPr>
              <w:t>みつ・三津</w:t>
            </w:r>
            <w:r>
              <w:rPr>
                <w:rFonts w:ascii="Times New Roman" w:hAnsi="Times New Roman" w:cs="Times New Roman"/>
                <w:sz w:val="22"/>
                <w:lang w:eastAsia="ja-JP"/>
              </w:rPr>
              <w:t>(mitsu</w:t>
            </w:r>
            <w:r>
              <w:rPr>
                <w:rFonts w:hint="eastAsia" w:ascii="Times New Roman" w:hAnsi="Times New Roman" w:eastAsia="MS Mincho" w:cs="Times New Roman"/>
                <w:sz w:val="22"/>
                <w:lang w:eastAsia="ja-JP"/>
              </w:rPr>
              <w:t>・</w:t>
            </w:r>
            <w:r>
              <w:rPr>
                <w:rFonts w:eastAsia="MS Mincho"/>
                <w:lang w:eastAsia="ja-JP"/>
              </w:rPr>
              <w:t>Mitsu</w:t>
            </w:r>
            <w:r>
              <w:rPr>
                <w:rFonts w:eastAsia="Yu Mincho"/>
                <w:lang w:eastAsia="ja-JP"/>
              </w:rPr>
              <w:t>)</w:t>
            </w:r>
            <w:r>
              <w:rPr>
                <w:rFonts w:ascii="Times New Roman" w:hAnsi="Times New Roman" w:eastAsia="MS Mincho" w:cs="Times New Roman"/>
                <w:sz w:val="22"/>
                <w:lang w:eastAsia="ja-JP"/>
              </w:rPr>
              <w:t>；無し・夏</w:t>
            </w:r>
            <w:r>
              <w:rPr>
                <w:rFonts w:ascii="Times New Roman" w:hAnsi="Times New Roman" w:cs="Times New Roman"/>
                <w:sz w:val="22"/>
                <w:lang w:eastAsia="ja-JP"/>
              </w:rPr>
              <w:t>(nashi</w:t>
            </w:r>
            <w:r>
              <w:rPr>
                <w:rFonts w:hint="eastAsia" w:ascii="Times New Roman" w:hAnsi="Times New Roman" w:eastAsia="MS Mincho" w:cs="Times New Roman"/>
                <w:sz w:val="22"/>
                <w:lang w:eastAsia="ja-JP"/>
              </w:rPr>
              <w:t>・</w:t>
            </w:r>
            <w:r>
              <w:rPr>
                <w:rFonts w:eastAsia="MS Mincho"/>
                <w:lang w:eastAsia="ja-JP"/>
              </w:rPr>
              <w:t>natsu</w:t>
            </w:r>
            <w:r>
              <w:rPr>
                <w:rFonts w:eastAsia="Yu Mincho"/>
                <w:lang w:eastAsia="ja-JP"/>
              </w:rPr>
              <w:t>)</w:t>
            </w:r>
            <w:r>
              <w:rPr>
                <w:rFonts w:ascii="Times New Roman" w:hAnsi="Times New Roman" w:eastAsia="MS Mincho" w:cs="Times New Roman"/>
                <w:sz w:val="22"/>
                <w:lang w:eastAsia="ja-JP"/>
              </w:rPr>
              <w:t>；乗り・法</w:t>
            </w:r>
            <w:r>
              <w:rPr>
                <w:rFonts w:ascii="Times New Roman" w:hAnsi="Times New Roman" w:cs="Times New Roman"/>
                <w:sz w:val="22"/>
                <w:lang w:eastAsia="ja-JP"/>
              </w:rPr>
              <w:t>(nori</w:t>
            </w:r>
            <w:r>
              <w:rPr>
                <w:rFonts w:hint="eastAsia" w:ascii="Times New Roman" w:hAnsi="Times New Roman" w:eastAsia="MS Mincho" w:cs="Times New Roman"/>
                <w:sz w:val="22"/>
                <w:lang w:eastAsia="ja-JP"/>
              </w:rPr>
              <w:t>・</w:t>
            </w:r>
            <w:r>
              <w:rPr>
                <w:rFonts w:eastAsia="MS Mincho"/>
                <w:lang w:eastAsia="ja-JP"/>
              </w:rPr>
              <w:t>nori</w:t>
            </w:r>
            <w:r>
              <w:rPr>
                <w:rFonts w:eastAsia="Yu Mincho"/>
                <w:lang w:eastAsia="ja-JP"/>
              </w:rPr>
              <w:t>)</w:t>
            </w:r>
            <w:r>
              <w:rPr>
                <w:rFonts w:ascii="Times New Roman" w:hAnsi="Times New Roman" w:eastAsia="MS Mincho" w:cs="Times New Roman"/>
                <w:sz w:val="22"/>
                <w:lang w:eastAsia="ja-JP"/>
              </w:rPr>
              <w:t>；此方・東風</w:t>
            </w:r>
            <w:r>
              <w:rPr>
                <w:rFonts w:ascii="Times New Roman" w:hAnsi="Times New Roman" w:cs="Times New Roman"/>
                <w:sz w:val="22"/>
                <w:lang w:eastAsia="ja-JP"/>
              </w:rPr>
              <w:t>(kocchi</w:t>
            </w:r>
            <w:r>
              <w:rPr>
                <w:rFonts w:hint="eastAsia" w:ascii="Times New Roman" w:hAnsi="Times New Roman" w:eastAsia="MS Mincho" w:cs="Times New Roman"/>
                <w:sz w:val="22"/>
                <w:lang w:eastAsia="ja-JP"/>
              </w:rPr>
              <w:t>・</w:t>
            </w:r>
            <w:r>
              <w:rPr>
                <w:rFonts w:eastAsia="MS Mincho"/>
                <w:lang w:eastAsia="ja-JP"/>
              </w:rPr>
              <w:t>kochi</w:t>
            </w:r>
            <w:r>
              <w:rPr>
                <w:rFonts w:eastAsia="Yu Mincho"/>
                <w:lang w:eastAsia="ja-JP"/>
              </w:rPr>
              <w:t>)</w:t>
            </w:r>
            <w:r>
              <w:rPr>
                <w:rFonts w:ascii="Times New Roman" w:hAnsi="Times New Roman" w:eastAsia="MS Mincho" w:cs="Times New Roman"/>
                <w:sz w:val="22"/>
                <w:lang w:eastAsia="ja-JP"/>
              </w:rPr>
              <w:t>；泡・淡路</w:t>
            </w:r>
            <w:r>
              <w:rPr>
                <w:rFonts w:ascii="Times New Roman" w:hAnsi="Times New Roman" w:cs="Times New Roman"/>
                <w:sz w:val="22"/>
                <w:lang w:eastAsia="ja-JP"/>
              </w:rPr>
              <w:t>(awa</w:t>
            </w:r>
            <w:r>
              <w:rPr>
                <w:rFonts w:hint="eastAsia" w:ascii="Times New Roman" w:hAnsi="Times New Roman" w:eastAsia="MS Mincho" w:cs="Times New Roman"/>
                <w:sz w:val="22"/>
                <w:lang w:eastAsia="ja-JP"/>
              </w:rPr>
              <w:t>・</w:t>
            </w:r>
            <w:r>
              <w:rPr>
                <w:rFonts w:eastAsia="MS Mincho"/>
                <w:lang w:eastAsia="ja-JP"/>
              </w:rPr>
              <w:t>Awaji</w:t>
            </w:r>
            <w:r>
              <w:rPr>
                <w:rFonts w:eastAsia="Yu Mincho"/>
                <w:lang w:eastAsia="ja-JP"/>
              </w:rPr>
              <w:t>)</w:t>
            </w:r>
            <w:r>
              <w:rPr>
                <w:rFonts w:ascii="Times New Roman" w:hAnsi="Times New Roman" w:eastAsia="MS Mincho" w:cs="Times New Roman"/>
                <w:sz w:val="22"/>
                <w:lang w:eastAsia="ja-JP"/>
              </w:rPr>
              <w:t>；はづかし・羽束師</w:t>
            </w:r>
            <w:r>
              <w:rPr>
                <w:rFonts w:ascii="Times New Roman" w:hAnsi="Times New Roman" w:cs="Times New Roman"/>
                <w:sz w:val="22"/>
                <w:lang w:eastAsia="ja-JP"/>
              </w:rPr>
              <w:t>(hazukashi</w:t>
            </w:r>
            <w:r>
              <w:rPr>
                <w:rFonts w:hint="eastAsia" w:ascii="Times New Roman" w:hAnsi="Times New Roman" w:eastAsia="MS Mincho" w:cs="Times New Roman"/>
                <w:sz w:val="22"/>
                <w:lang w:eastAsia="ja-JP"/>
              </w:rPr>
              <w:t>・</w:t>
            </w:r>
            <w:r>
              <w:rPr>
                <w:rFonts w:eastAsia="MS Mincho"/>
                <w:lang w:eastAsia="ja-JP"/>
              </w:rPr>
              <w:t>hazukashi</w:t>
            </w:r>
            <w:r>
              <w:rPr>
                <w:rFonts w:eastAsia="Yu Mincho"/>
                <w:lang w:eastAsia="ja-JP"/>
              </w:rPr>
              <w:t>)</w:t>
            </w:r>
            <w:r>
              <w:rPr>
                <w:rFonts w:ascii="Times New Roman" w:hAnsi="Times New Roman" w:eastAsia="MS Mincho" w:cs="Times New Roman"/>
                <w:sz w:val="22"/>
                <w:lang w:eastAsia="ja-JP"/>
              </w:rPr>
              <w:t>；満つ・三津</w:t>
            </w:r>
            <w:r>
              <w:rPr>
                <w:rFonts w:ascii="Times New Roman" w:hAnsi="Times New Roman" w:cs="Times New Roman"/>
                <w:sz w:val="22"/>
                <w:lang w:eastAsia="ja-JP"/>
              </w:rPr>
              <w:t>(mitsu</w:t>
            </w:r>
            <w:r>
              <w:rPr>
                <w:rFonts w:hint="eastAsia" w:ascii="Times New Roman" w:hAnsi="Times New Roman" w:eastAsia="MS Mincho" w:cs="Times New Roman"/>
                <w:sz w:val="22"/>
                <w:lang w:eastAsia="ja-JP"/>
              </w:rPr>
              <w:t>・</w:t>
            </w:r>
            <w:r>
              <w:rPr>
                <w:rFonts w:eastAsia="MS Mincho"/>
                <w:lang w:eastAsia="ja-JP"/>
              </w:rPr>
              <w:t>mitsu</w:t>
            </w:r>
            <w:r>
              <w:rPr>
                <w:rFonts w:eastAsia="Yu Mincho"/>
                <w:lang w:eastAsia="ja-JP"/>
              </w:rPr>
              <w:t>)</w:t>
            </w:r>
            <w:r>
              <w:rPr>
                <w:rFonts w:ascii="Times New Roman" w:hAnsi="Times New Roman" w:eastAsia="MS Mincho" w:cs="Times New Roman"/>
                <w:sz w:val="22"/>
                <w:lang w:eastAsia="ja-JP"/>
              </w:rPr>
              <w:t>；良し悪し・葭葦</w:t>
            </w:r>
            <w:r>
              <w:rPr>
                <w:rFonts w:ascii="Times New Roman" w:hAnsi="Times New Roman" w:cs="Times New Roman"/>
                <w:sz w:val="22"/>
                <w:lang w:eastAsia="ja-JP"/>
              </w:rPr>
              <w:t>(yoshiashi</w:t>
            </w:r>
            <w:r>
              <w:rPr>
                <w:rFonts w:hint="eastAsia" w:ascii="Times New Roman" w:hAnsi="Times New Roman" w:eastAsia="MS Mincho" w:cs="Times New Roman"/>
                <w:sz w:val="22"/>
                <w:lang w:eastAsia="ja-JP"/>
              </w:rPr>
              <w:t>・</w:t>
            </w:r>
            <w:r>
              <w:rPr>
                <w:rFonts w:eastAsia="MS Mincho"/>
                <w:lang w:eastAsia="ja-JP"/>
              </w:rPr>
              <w:t>yoshiashi</w:t>
            </w:r>
            <w:r>
              <w:rPr>
                <w:rFonts w:eastAsia="Yu Mincho"/>
                <w:lang w:eastAsia="ja-JP"/>
              </w:rPr>
              <w:t>)</w:t>
            </w:r>
            <w:r>
              <w:rPr>
                <w:rFonts w:ascii="Times New Roman" w:hAnsi="Times New Roman" w:eastAsia="MS Mincho" w:cs="Times New Roman"/>
                <w:sz w:val="22"/>
                <w:lang w:eastAsia="ja-JP"/>
              </w:rPr>
              <w:t>；憂し・牛</w:t>
            </w:r>
            <w:r>
              <w:rPr>
                <w:rFonts w:ascii="Times New Roman" w:hAnsi="Times New Roman" w:cs="Times New Roman"/>
                <w:sz w:val="22"/>
                <w:lang w:eastAsia="ja-JP"/>
              </w:rPr>
              <w:t>(ushi</w:t>
            </w:r>
            <w:r>
              <w:rPr>
                <w:rFonts w:hint="eastAsia" w:ascii="Times New Roman" w:hAnsi="Times New Roman" w:eastAsia="MS Mincho" w:cs="Times New Roman"/>
                <w:sz w:val="22"/>
                <w:lang w:eastAsia="ja-JP"/>
              </w:rPr>
              <w:t>・</w:t>
            </w:r>
            <w:r>
              <w:rPr>
                <w:rFonts w:eastAsia="MS Mincho"/>
                <w:lang w:eastAsia="ja-JP"/>
              </w:rPr>
              <w:t>ushi</w:t>
            </w:r>
            <w:r>
              <w:rPr>
                <w:rFonts w:eastAsia="Yu Mincho"/>
                <w:lang w:eastAsia="ja-JP"/>
              </w:rPr>
              <w:t>)</w:t>
            </w:r>
          </w:p>
        </w:tc>
        <w:tc>
          <w:tcPr>
            <w:tcW w:w="1743" w:type="dxa"/>
          </w:tcPr>
          <w:p w14:paraId="203153FC">
            <w:pPr>
              <w:spacing w:line="400" w:lineRule="exact"/>
              <w:rPr>
                <w:rFonts w:ascii="Times New Roman" w:hAnsi="Times New Roman" w:eastAsia="MS Mincho" w:cs="Times New Roman"/>
                <w:sz w:val="22"/>
                <w:lang w:eastAsia="ja-JP"/>
              </w:rPr>
            </w:pPr>
            <w:r>
              <w:rPr>
                <w:rFonts w:ascii="Times New Roman" w:hAnsi="Times New Roman" w:eastAsia="MS Mincho" w:cs="Times New Roman"/>
                <w:sz w:val="22"/>
                <w:lang w:eastAsia="ja-JP"/>
              </w:rPr>
              <w:t>こひめ・恋目</w:t>
            </w:r>
            <w:r>
              <w:rPr>
                <w:rFonts w:ascii="Times New Roman" w:hAnsi="Times New Roman" w:cs="Times New Roman"/>
                <w:sz w:val="22"/>
                <w:lang w:eastAsia="ja-JP"/>
              </w:rPr>
              <w:t>(kohime</w:t>
            </w:r>
            <w:r>
              <w:rPr>
                <w:rFonts w:hint="eastAsia" w:ascii="Times New Roman" w:hAnsi="Times New Roman" w:eastAsia="MS Mincho" w:cs="Times New Roman"/>
                <w:sz w:val="22"/>
                <w:lang w:eastAsia="ja-JP"/>
              </w:rPr>
              <w:t>・</w:t>
            </w:r>
            <w:r>
              <w:rPr>
                <w:rFonts w:eastAsia="MS Mincho"/>
                <w:lang w:eastAsia="ja-JP"/>
              </w:rPr>
              <w:t>kohime</w:t>
            </w:r>
            <w:r>
              <w:rPr>
                <w:rFonts w:eastAsia="Yu Mincho"/>
                <w:lang w:eastAsia="ja-JP"/>
              </w:rPr>
              <w:t>)</w:t>
            </w:r>
            <w:r>
              <w:rPr>
                <w:rFonts w:ascii="Times New Roman" w:hAnsi="Times New Roman" w:eastAsia="MS Mincho" w:cs="Times New Roman"/>
                <w:sz w:val="22"/>
                <w:lang w:eastAsia="ja-JP"/>
              </w:rPr>
              <w:t>；玉・玉</w:t>
            </w:r>
            <w:r>
              <w:rPr>
                <w:rFonts w:ascii="Times New Roman" w:hAnsi="Times New Roman" w:cs="Times New Roman"/>
                <w:sz w:val="22"/>
                <w:lang w:eastAsia="ja-JP"/>
              </w:rPr>
              <w:t>(tama</w:t>
            </w:r>
            <w:r>
              <w:rPr>
                <w:rFonts w:hint="eastAsia" w:ascii="Times New Roman" w:hAnsi="Times New Roman" w:eastAsia="MS Mincho" w:cs="Times New Roman"/>
                <w:sz w:val="22"/>
                <w:lang w:eastAsia="ja-JP"/>
              </w:rPr>
              <w:t>・</w:t>
            </w:r>
            <w:r>
              <w:rPr>
                <w:rFonts w:eastAsia="MS Mincho"/>
                <w:lang w:eastAsia="ja-JP"/>
              </w:rPr>
              <w:t>tama</w:t>
            </w:r>
            <w:r>
              <w:rPr>
                <w:rFonts w:eastAsia="Yu Mincho"/>
                <w:lang w:eastAsia="ja-JP"/>
              </w:rPr>
              <w:t>)</w:t>
            </w:r>
            <w:r>
              <w:rPr>
                <w:rFonts w:ascii="Times New Roman" w:hAnsi="Times New Roman" w:eastAsia="MS Mincho" w:cs="Times New Roman"/>
                <w:sz w:val="22"/>
                <w:lang w:eastAsia="ja-JP"/>
              </w:rPr>
              <w:t>；高う・高津</w:t>
            </w:r>
            <w:r>
              <w:rPr>
                <w:rFonts w:ascii="Times New Roman" w:hAnsi="Times New Roman" w:cs="Times New Roman"/>
                <w:sz w:val="22"/>
                <w:lang w:eastAsia="ja-JP"/>
              </w:rPr>
              <w:t>(kou</w:t>
            </w:r>
            <w:r>
              <w:rPr>
                <w:rFonts w:hint="eastAsia" w:ascii="Times New Roman" w:hAnsi="Times New Roman" w:eastAsia="MS Mincho" w:cs="Times New Roman"/>
                <w:sz w:val="22"/>
                <w:lang w:eastAsia="ja-JP"/>
              </w:rPr>
              <w:t>・</w:t>
            </w:r>
            <w:r>
              <w:rPr>
                <w:rFonts w:eastAsia="Yu Mincho"/>
                <w:lang w:eastAsia="ja-JP"/>
              </w:rPr>
              <w:t>Kōzu)</w:t>
            </w:r>
            <w:r>
              <w:rPr>
                <w:rFonts w:ascii="Times New Roman" w:hAnsi="Times New Roman" w:eastAsia="MS Mincho" w:cs="Times New Roman"/>
                <w:sz w:val="22"/>
                <w:lang w:eastAsia="ja-JP"/>
              </w:rPr>
              <w:t>；博労・獏</w:t>
            </w:r>
            <w:r>
              <w:rPr>
                <w:rFonts w:ascii="Times New Roman" w:hAnsi="Times New Roman" w:cs="Times New Roman"/>
                <w:sz w:val="22"/>
                <w:lang w:eastAsia="ja-JP"/>
              </w:rPr>
              <w:t>(</w:t>
            </w:r>
            <w:r>
              <w:rPr>
                <w:rFonts w:eastAsia="Yu Mincho"/>
                <w:lang w:eastAsia="ja-JP"/>
              </w:rPr>
              <w:t>Bakurō</w:t>
            </w:r>
            <w:r>
              <w:rPr>
                <w:rFonts w:hint="eastAsia" w:ascii="Times New Roman" w:hAnsi="Times New Roman" w:eastAsia="MS Mincho" w:cs="Times New Roman"/>
                <w:sz w:val="22"/>
                <w:lang w:eastAsia="ja-JP"/>
              </w:rPr>
              <w:t>・</w:t>
            </w:r>
            <w:r>
              <w:rPr>
                <w:rFonts w:ascii="Times New Roman" w:hAnsi="Times New Roman" w:eastAsia="MS Mincho" w:cs="Times New Roman"/>
                <w:sz w:val="22"/>
                <w:lang w:eastAsia="ja-JP"/>
              </w:rPr>
              <w:t>baku</w:t>
            </w:r>
            <w:r>
              <w:rPr>
                <w:rFonts w:eastAsia="Yu Mincho"/>
                <w:lang w:eastAsia="ja-JP"/>
              </w:rPr>
              <w:t>)</w:t>
            </w:r>
          </w:p>
        </w:tc>
        <w:tc>
          <w:tcPr>
            <w:tcW w:w="2074" w:type="dxa"/>
          </w:tcPr>
          <w:p w14:paraId="520A8E52">
            <w:pPr>
              <w:spacing w:line="400" w:lineRule="exact"/>
              <w:rPr>
                <w:rFonts w:ascii="Times New Roman" w:hAnsi="Times New Roman" w:eastAsia="MS Mincho" w:cs="Times New Roman"/>
                <w:sz w:val="22"/>
                <w:lang w:eastAsia="ja-JP"/>
              </w:rPr>
            </w:pPr>
            <w:r>
              <w:rPr>
                <w:rFonts w:ascii="Times New Roman" w:hAnsi="Times New Roman" w:eastAsia="MS Mincho" w:cs="Times New Roman"/>
                <w:sz w:val="22"/>
                <w:lang w:eastAsia="ja-JP"/>
              </w:rPr>
              <w:t>おりは・下り際</w:t>
            </w:r>
            <w:r>
              <w:rPr>
                <w:rFonts w:ascii="Times New Roman" w:hAnsi="Times New Roman" w:cs="Times New Roman"/>
                <w:sz w:val="22"/>
                <w:lang w:eastAsia="ja-JP"/>
              </w:rPr>
              <w:t>(oriha</w:t>
            </w:r>
            <w:r>
              <w:rPr>
                <w:rFonts w:hint="eastAsia" w:ascii="Times New Roman" w:hAnsi="Times New Roman" w:eastAsia="MS Mincho" w:cs="Times New Roman"/>
                <w:sz w:val="22"/>
                <w:lang w:eastAsia="ja-JP"/>
              </w:rPr>
              <w:t>・</w:t>
            </w:r>
            <w:r>
              <w:rPr>
                <w:rFonts w:eastAsia="MS Mincho"/>
                <w:lang w:eastAsia="ja-JP"/>
              </w:rPr>
              <w:t>orisai</w:t>
            </w:r>
            <w:r>
              <w:rPr>
                <w:rFonts w:eastAsia="Yu Mincho"/>
                <w:lang w:eastAsia="ja-JP"/>
              </w:rPr>
              <w:t>)</w:t>
            </w:r>
            <w:r>
              <w:rPr>
                <w:rFonts w:ascii="Times New Roman" w:hAnsi="Times New Roman" w:eastAsia="MS Mincho" w:cs="Times New Roman"/>
                <w:sz w:val="22"/>
                <w:lang w:eastAsia="ja-JP"/>
              </w:rPr>
              <w:t>；ありける・歩りける</w:t>
            </w:r>
            <w:r>
              <w:rPr>
                <w:rFonts w:ascii="Times New Roman" w:hAnsi="Times New Roman" w:cs="Times New Roman"/>
                <w:sz w:val="22"/>
                <w:lang w:eastAsia="ja-JP"/>
              </w:rPr>
              <w:t>(arikeru</w:t>
            </w:r>
            <w:r>
              <w:rPr>
                <w:rFonts w:hint="eastAsia" w:ascii="Times New Roman" w:hAnsi="Times New Roman" w:eastAsia="MS Mincho" w:cs="Times New Roman"/>
                <w:sz w:val="22"/>
                <w:lang w:eastAsia="ja-JP"/>
              </w:rPr>
              <w:t>・</w:t>
            </w:r>
            <w:r>
              <w:rPr>
                <w:rFonts w:eastAsia="MS Mincho"/>
                <w:lang w:eastAsia="ja-JP"/>
              </w:rPr>
              <w:t>arikeru</w:t>
            </w:r>
            <w:r>
              <w:rPr>
                <w:rFonts w:eastAsia="Yu Mincho"/>
                <w:lang w:eastAsia="ja-JP"/>
              </w:rPr>
              <w:t>)</w:t>
            </w:r>
            <w:r>
              <w:rPr>
                <w:rFonts w:ascii="Times New Roman" w:hAnsi="Times New Roman" w:eastAsia="MS Mincho" w:cs="Times New Roman"/>
                <w:sz w:val="22"/>
                <w:lang w:eastAsia="ja-JP"/>
              </w:rPr>
              <w:t>；合わせる・袷</w:t>
            </w:r>
            <w:r>
              <w:rPr>
                <w:rFonts w:ascii="Times New Roman" w:hAnsi="Times New Roman" w:cs="Times New Roman"/>
                <w:sz w:val="22"/>
                <w:lang w:eastAsia="ja-JP"/>
              </w:rPr>
              <w:t>(awaseru</w:t>
            </w:r>
            <w:r>
              <w:rPr>
                <w:rFonts w:hint="eastAsia" w:ascii="Times New Roman" w:hAnsi="Times New Roman" w:eastAsia="MS Mincho" w:cs="Times New Roman"/>
                <w:sz w:val="22"/>
                <w:lang w:eastAsia="ja-JP"/>
              </w:rPr>
              <w:t>・</w:t>
            </w:r>
            <w:r>
              <w:rPr>
                <w:rFonts w:eastAsia="MS Mincho"/>
                <w:lang w:eastAsia="ja-JP"/>
              </w:rPr>
              <w:t>awase</w:t>
            </w:r>
            <w:r>
              <w:rPr>
                <w:rFonts w:eastAsia="Yu Mincho"/>
                <w:lang w:eastAsia="ja-JP"/>
              </w:rPr>
              <w:t>)</w:t>
            </w:r>
            <w:r>
              <w:rPr>
                <w:rFonts w:ascii="Times New Roman" w:hAnsi="Times New Roman" w:eastAsia="MS Mincho" w:cs="Times New Roman"/>
                <w:sz w:val="22"/>
                <w:lang w:eastAsia="ja-JP"/>
              </w:rPr>
              <w:t>；おぼつかない・なさけ</w:t>
            </w:r>
            <w:r>
              <w:rPr>
                <w:rFonts w:ascii="Times New Roman" w:hAnsi="Times New Roman" w:cs="Times New Roman"/>
                <w:sz w:val="22"/>
                <w:lang w:eastAsia="ja-JP"/>
              </w:rPr>
              <w:t>(obotsukanai</w:t>
            </w:r>
            <w:r>
              <w:rPr>
                <w:rFonts w:hint="eastAsia" w:ascii="Times New Roman" w:hAnsi="Times New Roman" w:eastAsia="MS Mincho" w:cs="Times New Roman"/>
                <w:sz w:val="22"/>
                <w:lang w:eastAsia="ja-JP"/>
              </w:rPr>
              <w:t>・</w:t>
            </w:r>
            <w:r>
              <w:rPr>
                <w:rFonts w:eastAsia="MS Mincho"/>
                <w:lang w:eastAsia="ja-JP"/>
              </w:rPr>
              <w:t>nasake</w:t>
            </w:r>
            <w:r>
              <w:rPr>
                <w:rFonts w:eastAsia="Yu Mincho"/>
                <w:lang w:eastAsia="ja-JP"/>
              </w:rPr>
              <w:t>)</w:t>
            </w:r>
            <w:r>
              <w:rPr>
                <w:rFonts w:ascii="Times New Roman" w:hAnsi="Times New Roman" w:eastAsia="MS Mincho" w:cs="Times New Roman"/>
                <w:sz w:val="22"/>
                <w:lang w:eastAsia="ja-JP"/>
              </w:rPr>
              <w:t>；くれ・呉織</w:t>
            </w:r>
            <w:r>
              <w:rPr>
                <w:rFonts w:ascii="Times New Roman" w:hAnsi="Times New Roman" w:cs="Times New Roman"/>
                <w:sz w:val="22"/>
                <w:lang w:eastAsia="ja-JP"/>
              </w:rPr>
              <w:t xml:space="preserve"> (kure</w:t>
            </w:r>
            <w:r>
              <w:rPr>
                <w:rFonts w:hint="eastAsia" w:ascii="Times New Roman" w:hAnsi="Times New Roman" w:eastAsia="MS Mincho" w:cs="Times New Roman"/>
                <w:sz w:val="22"/>
                <w:lang w:eastAsia="ja-JP"/>
              </w:rPr>
              <w:t>・</w:t>
            </w:r>
            <w:r>
              <w:rPr>
                <w:rFonts w:eastAsia="MS Mincho"/>
                <w:lang w:eastAsia="ja-JP"/>
              </w:rPr>
              <w:t>kurehatori</w:t>
            </w:r>
            <w:r>
              <w:rPr>
                <w:rFonts w:eastAsia="Yu Mincho"/>
                <w:lang w:eastAsia="ja-JP"/>
              </w:rPr>
              <w:t>)</w:t>
            </w:r>
            <w:r>
              <w:rPr>
                <w:rFonts w:ascii="Times New Roman" w:hAnsi="Times New Roman" w:eastAsia="MS Mincho" w:cs="Times New Roman"/>
                <w:sz w:val="22"/>
                <w:lang w:eastAsia="ja-JP"/>
              </w:rPr>
              <w:t xml:space="preserve"> ；厚い・暑い</w:t>
            </w:r>
            <w:r>
              <w:rPr>
                <w:rFonts w:ascii="Times New Roman" w:hAnsi="Times New Roman" w:cs="Times New Roman"/>
                <w:sz w:val="22"/>
                <w:lang w:eastAsia="ja-JP"/>
              </w:rPr>
              <w:t>(atsui</w:t>
            </w:r>
            <w:r>
              <w:rPr>
                <w:rFonts w:hint="eastAsia" w:ascii="Times New Roman" w:hAnsi="Times New Roman" w:eastAsia="MS Mincho" w:cs="Times New Roman"/>
                <w:sz w:val="22"/>
                <w:lang w:eastAsia="ja-JP"/>
              </w:rPr>
              <w:t>・</w:t>
            </w:r>
            <w:r>
              <w:rPr>
                <w:rFonts w:eastAsia="MS Mincho"/>
                <w:lang w:eastAsia="ja-JP"/>
              </w:rPr>
              <w:t>atsui</w:t>
            </w:r>
            <w:r>
              <w:rPr>
                <w:rFonts w:eastAsia="Yu Mincho"/>
                <w:lang w:eastAsia="ja-JP"/>
              </w:rPr>
              <w:t>)</w:t>
            </w:r>
            <w:r>
              <w:rPr>
                <w:rFonts w:ascii="Times New Roman" w:hAnsi="Times New Roman" w:eastAsia="MS Mincho" w:cs="Times New Roman"/>
                <w:sz w:val="22"/>
                <w:lang w:eastAsia="ja-JP"/>
              </w:rPr>
              <w:t xml:space="preserve"> </w:t>
            </w:r>
          </w:p>
        </w:tc>
        <w:tc>
          <w:tcPr>
            <w:tcW w:w="2704" w:type="dxa"/>
          </w:tcPr>
          <w:p w14:paraId="38A49AB5">
            <w:pPr>
              <w:spacing w:line="400" w:lineRule="exact"/>
              <w:rPr>
                <w:rFonts w:ascii="Times New Roman" w:hAnsi="Times New Roman" w:eastAsia="MS Mincho" w:cs="Times New Roman"/>
                <w:sz w:val="22"/>
                <w:lang w:eastAsia="ja-JP"/>
              </w:rPr>
            </w:pPr>
            <w:r>
              <w:rPr>
                <w:rFonts w:ascii="Times New Roman" w:hAnsi="Times New Roman" w:eastAsia="MS Mincho" w:cs="Times New Roman"/>
                <w:sz w:val="22"/>
                <w:lang w:eastAsia="ja-JP"/>
              </w:rPr>
              <w:t>初花・お初</w:t>
            </w:r>
            <w:r>
              <w:rPr>
                <w:rFonts w:ascii="Times New Roman" w:hAnsi="Times New Roman" w:cs="Times New Roman"/>
                <w:sz w:val="22"/>
                <w:lang w:eastAsia="ja-JP"/>
              </w:rPr>
              <w:t>(hatsuhana</w:t>
            </w:r>
            <w:r>
              <w:rPr>
                <w:rFonts w:hint="eastAsia" w:ascii="Times New Roman" w:hAnsi="Times New Roman" w:eastAsia="MS Mincho" w:cs="Times New Roman"/>
                <w:sz w:val="22"/>
                <w:lang w:eastAsia="ja-JP"/>
              </w:rPr>
              <w:t>・</w:t>
            </w:r>
            <w:r>
              <w:rPr>
                <w:rFonts w:eastAsia="MS Mincho"/>
                <w:lang w:eastAsia="ja-JP"/>
              </w:rPr>
              <w:t>Ohatsu</w:t>
            </w:r>
            <w:r>
              <w:rPr>
                <w:rFonts w:eastAsia="Yu Mincho"/>
                <w:lang w:eastAsia="ja-JP"/>
              </w:rPr>
              <w:t>)</w:t>
            </w:r>
            <w:r>
              <w:rPr>
                <w:rFonts w:ascii="Times New Roman" w:hAnsi="Times New Roman" w:eastAsia="MS Mincho" w:cs="Times New Roman"/>
                <w:sz w:val="22"/>
                <w:lang w:eastAsia="ja-JP"/>
              </w:rPr>
              <w:t>；とおる・融大臣</w:t>
            </w:r>
            <w:r>
              <w:rPr>
                <w:rFonts w:ascii="Times New Roman" w:hAnsi="Times New Roman" w:cs="Times New Roman"/>
                <w:sz w:val="22"/>
                <w:lang w:eastAsia="ja-JP"/>
              </w:rPr>
              <w:t>(t</w:t>
            </w:r>
            <w:r>
              <w:rPr>
                <w:rFonts w:eastAsia="Yu Mincho"/>
                <w:lang w:eastAsia="ja-JP"/>
              </w:rPr>
              <w:t>ō</w:t>
            </w:r>
            <w:r>
              <w:rPr>
                <w:rFonts w:ascii="Times New Roman" w:hAnsi="Times New Roman" w:cs="Times New Roman"/>
                <w:sz w:val="22"/>
                <w:lang w:eastAsia="ja-JP"/>
              </w:rPr>
              <w:t>ru</w:t>
            </w:r>
            <w:r>
              <w:rPr>
                <w:rFonts w:hint="eastAsia" w:ascii="Times New Roman" w:hAnsi="Times New Roman" w:eastAsia="MS Mincho" w:cs="Times New Roman"/>
                <w:sz w:val="22"/>
                <w:lang w:eastAsia="ja-JP"/>
              </w:rPr>
              <w:t>・</w:t>
            </w:r>
            <w:r>
              <w:rPr>
                <w:rFonts w:eastAsia="MS Mincho"/>
                <w:lang w:eastAsia="ja-JP"/>
              </w:rPr>
              <w:t>Tohoru daijin</w:t>
            </w:r>
            <w:r>
              <w:rPr>
                <w:rFonts w:eastAsia="Yu Mincho"/>
                <w:lang w:eastAsia="ja-JP"/>
              </w:rPr>
              <w:t>)</w:t>
            </w:r>
            <w:r>
              <w:rPr>
                <w:rFonts w:ascii="Times New Roman" w:hAnsi="Times New Roman" w:eastAsia="MS Mincho" w:cs="Times New Roman"/>
                <w:sz w:val="22"/>
                <w:lang w:eastAsia="ja-JP"/>
              </w:rPr>
              <w:t>；櫓拍子</w:t>
            </w:r>
            <w:r>
              <w:rPr>
                <w:rFonts w:ascii="Times New Roman" w:hAnsi="Times New Roman" w:cs="Times New Roman"/>
                <w:sz w:val="22"/>
                <w:lang w:eastAsia="ja-JP"/>
              </w:rPr>
              <w:t>(roby</w:t>
            </w:r>
            <w:r>
              <w:rPr>
                <w:rFonts w:eastAsia="Yu Mincho"/>
                <w:lang w:eastAsia="ja-JP"/>
              </w:rPr>
              <w:t>ōshi)</w:t>
            </w:r>
            <w:r>
              <w:rPr>
                <w:rFonts w:ascii="Times New Roman" w:hAnsi="Times New Roman" w:eastAsia="MS Mincho" w:cs="Times New Roman"/>
                <w:sz w:val="22"/>
                <w:lang w:eastAsia="ja-JP"/>
              </w:rPr>
              <w:t>；蝶・超泉寺</w:t>
            </w:r>
            <w:r>
              <w:rPr>
                <w:rFonts w:ascii="Times New Roman" w:hAnsi="Times New Roman" w:cs="Times New Roman"/>
                <w:sz w:val="22"/>
                <w:lang w:eastAsia="ja-JP"/>
              </w:rPr>
              <w:t>(ch</w:t>
            </w:r>
            <w:r>
              <w:rPr>
                <w:rFonts w:eastAsia="Yu Mincho"/>
                <w:lang w:eastAsia="ja-JP"/>
              </w:rPr>
              <w:t>ō</w:t>
            </w:r>
            <w:r>
              <w:rPr>
                <w:rFonts w:hint="eastAsia" w:ascii="Times New Roman" w:hAnsi="Times New Roman" w:eastAsia="MS Mincho" w:cs="Times New Roman"/>
                <w:sz w:val="22"/>
                <w:lang w:eastAsia="ja-JP"/>
              </w:rPr>
              <w:t>・</w:t>
            </w:r>
            <w:r>
              <w:rPr>
                <w:rFonts w:eastAsia="MS Mincho"/>
                <w:lang w:eastAsia="ja-JP"/>
              </w:rPr>
              <w:t>Ch</w:t>
            </w:r>
            <w:r>
              <w:rPr>
                <w:rFonts w:eastAsia="Yu Mincho"/>
                <w:lang w:eastAsia="ja-JP"/>
              </w:rPr>
              <w:t>ōsen-ji)</w:t>
            </w:r>
            <w:r>
              <w:rPr>
                <w:rFonts w:ascii="Times New Roman" w:hAnsi="Times New Roman" w:eastAsia="MS Mincho" w:cs="Times New Roman"/>
                <w:sz w:val="22"/>
                <w:lang w:eastAsia="ja-JP"/>
              </w:rPr>
              <w:t>；景・慶伝寺</w:t>
            </w:r>
            <w:r>
              <w:rPr>
                <w:rFonts w:ascii="Times New Roman" w:hAnsi="Times New Roman" w:cs="Times New Roman"/>
                <w:sz w:val="22"/>
                <w:lang w:eastAsia="ja-JP"/>
              </w:rPr>
              <w:t>(kei</w:t>
            </w:r>
            <w:r>
              <w:rPr>
                <w:rFonts w:hint="eastAsia" w:ascii="Times New Roman" w:hAnsi="Times New Roman" w:eastAsia="MS Mincho" w:cs="Times New Roman"/>
                <w:sz w:val="22"/>
                <w:lang w:eastAsia="ja-JP"/>
              </w:rPr>
              <w:t>・</w:t>
            </w:r>
            <w:r>
              <w:rPr>
                <w:rFonts w:eastAsia="Yu Mincho"/>
                <w:lang w:eastAsia="ja-JP"/>
              </w:rPr>
              <w:t>Keiden-ji)</w:t>
            </w:r>
            <w:r>
              <w:rPr>
                <w:rFonts w:ascii="Times New Roman" w:hAnsi="Times New Roman" w:eastAsia="MS Mincho" w:cs="Times New Roman"/>
                <w:sz w:val="22"/>
                <w:lang w:eastAsia="ja-JP"/>
              </w:rPr>
              <w:t>；植ゑる・上寺町</w:t>
            </w:r>
            <w:r>
              <w:rPr>
                <w:rFonts w:ascii="Times New Roman" w:hAnsi="Times New Roman" w:cs="Times New Roman"/>
                <w:sz w:val="22"/>
                <w:lang w:eastAsia="ja-JP"/>
              </w:rPr>
              <w:t>(ueru</w:t>
            </w:r>
            <w:r>
              <w:rPr>
                <w:rFonts w:hint="eastAsia" w:ascii="Times New Roman" w:hAnsi="Times New Roman" w:eastAsia="MS Mincho" w:cs="Times New Roman"/>
                <w:sz w:val="22"/>
                <w:lang w:eastAsia="ja-JP"/>
              </w:rPr>
              <w:t>・</w:t>
            </w:r>
            <w:r>
              <w:rPr>
                <w:rFonts w:eastAsia="MS Mincho"/>
                <w:lang w:eastAsia="ja-JP"/>
              </w:rPr>
              <w:t>Uedera-machi</w:t>
            </w:r>
            <w:r>
              <w:rPr>
                <w:rFonts w:eastAsia="Yu Mincho"/>
                <w:lang w:eastAsia="ja-JP"/>
              </w:rPr>
              <w:t>)</w:t>
            </w:r>
            <w:r>
              <w:rPr>
                <w:rFonts w:ascii="Times New Roman" w:hAnsi="Times New Roman" w:eastAsia="MS Mincho" w:cs="Times New Roman"/>
                <w:sz w:val="22"/>
                <w:lang w:eastAsia="ja-JP"/>
              </w:rPr>
              <w:t>；玉・玉</w:t>
            </w:r>
            <w:r>
              <w:rPr>
                <w:rFonts w:hint="eastAsia" w:ascii="Times New Roman" w:hAnsi="Times New Roman" w:eastAsia="MS Mincho" w:cs="Times New Roman"/>
                <w:sz w:val="22"/>
                <w:lang w:eastAsia="ja-JP"/>
              </w:rPr>
              <w:t>造</w:t>
            </w:r>
            <w:r>
              <w:rPr>
                <w:rFonts w:ascii="Times New Roman" w:hAnsi="Times New Roman" w:cs="Times New Roman"/>
                <w:sz w:val="22"/>
                <w:lang w:eastAsia="ja-JP"/>
              </w:rPr>
              <w:t>(tama</w:t>
            </w:r>
            <w:r>
              <w:rPr>
                <w:rFonts w:hint="eastAsia" w:ascii="Times New Roman" w:hAnsi="Times New Roman" w:eastAsia="MS Mincho" w:cs="Times New Roman"/>
                <w:sz w:val="22"/>
                <w:lang w:eastAsia="ja-JP"/>
              </w:rPr>
              <w:t>・</w:t>
            </w:r>
            <w:r>
              <w:rPr>
                <w:rFonts w:eastAsia="MS Mincho"/>
                <w:lang w:eastAsia="ja-JP"/>
              </w:rPr>
              <w:t>Tamadukuri</w:t>
            </w:r>
            <w:r>
              <w:rPr>
                <w:rFonts w:eastAsia="Yu Mincho"/>
                <w:lang w:eastAsia="ja-JP"/>
              </w:rPr>
              <w:t>)</w:t>
            </w:r>
            <w:r>
              <w:rPr>
                <w:rFonts w:ascii="Times New Roman" w:hAnsi="Times New Roman" w:eastAsia="MS Mincho" w:cs="Times New Roman"/>
                <w:sz w:val="22"/>
                <w:lang w:eastAsia="ja-JP"/>
              </w:rPr>
              <w:t>；高う・高津</w:t>
            </w:r>
            <w:r>
              <w:rPr>
                <w:rFonts w:ascii="Times New Roman" w:hAnsi="Times New Roman" w:cs="Times New Roman"/>
                <w:sz w:val="22"/>
                <w:lang w:eastAsia="ja-JP"/>
              </w:rPr>
              <w:t>(kou</w:t>
            </w:r>
            <w:r>
              <w:rPr>
                <w:rFonts w:hint="eastAsia" w:ascii="Times New Roman" w:hAnsi="Times New Roman" w:eastAsia="MS Mincho" w:cs="Times New Roman"/>
                <w:sz w:val="22"/>
                <w:lang w:eastAsia="ja-JP"/>
              </w:rPr>
              <w:t>・</w:t>
            </w:r>
            <w:r>
              <w:rPr>
                <w:rFonts w:eastAsia="Yu Mincho"/>
                <w:lang w:eastAsia="ja-JP"/>
              </w:rPr>
              <w:t>Kōzu)</w:t>
            </w:r>
            <w:r>
              <w:rPr>
                <w:rFonts w:ascii="Times New Roman" w:hAnsi="Times New Roman" w:eastAsia="MS Mincho" w:cs="Times New Roman"/>
                <w:sz w:val="22"/>
                <w:lang w:eastAsia="ja-JP"/>
              </w:rPr>
              <w:t>；はづかし・羽束師</w:t>
            </w:r>
            <w:r>
              <w:rPr>
                <w:rFonts w:ascii="Times New Roman" w:hAnsi="Times New Roman" w:cs="Times New Roman"/>
                <w:sz w:val="22"/>
                <w:lang w:eastAsia="ja-JP"/>
              </w:rPr>
              <w:t>(hadukashi</w:t>
            </w:r>
            <w:r>
              <w:rPr>
                <w:rFonts w:hint="eastAsia" w:ascii="Times New Roman" w:hAnsi="Times New Roman" w:eastAsia="MS Mincho" w:cs="Times New Roman"/>
                <w:sz w:val="22"/>
                <w:lang w:eastAsia="ja-JP"/>
              </w:rPr>
              <w:t>・</w:t>
            </w:r>
            <w:r>
              <w:rPr>
                <w:rFonts w:eastAsia="MS Mincho"/>
                <w:lang w:eastAsia="ja-JP"/>
              </w:rPr>
              <w:t>hazukashi</w:t>
            </w:r>
            <w:r>
              <w:rPr>
                <w:rFonts w:eastAsia="Yu Mincho"/>
                <w:lang w:eastAsia="ja-JP"/>
              </w:rPr>
              <w:t>)</w:t>
            </w:r>
            <w:r>
              <w:rPr>
                <w:rFonts w:ascii="Times New Roman" w:hAnsi="Times New Roman" w:eastAsia="MS Mincho" w:cs="Times New Roman"/>
                <w:sz w:val="22"/>
                <w:lang w:eastAsia="ja-JP"/>
              </w:rPr>
              <w:t>；博労・獏</w:t>
            </w:r>
            <w:r>
              <w:rPr>
                <w:rFonts w:ascii="Times New Roman" w:hAnsi="Times New Roman" w:cs="Times New Roman"/>
                <w:sz w:val="22"/>
                <w:lang w:eastAsia="ja-JP"/>
              </w:rPr>
              <w:t>(</w:t>
            </w:r>
            <w:r>
              <w:rPr>
                <w:rFonts w:eastAsia="Yu Mincho"/>
                <w:lang w:eastAsia="ja-JP"/>
              </w:rPr>
              <w:t>Bakurō</w:t>
            </w:r>
            <w:r>
              <w:rPr>
                <w:rFonts w:hint="eastAsia" w:ascii="Times New Roman" w:hAnsi="Times New Roman" w:eastAsia="MS Mincho" w:cs="Times New Roman"/>
                <w:sz w:val="22"/>
                <w:lang w:eastAsia="ja-JP"/>
              </w:rPr>
              <w:t>・</w:t>
            </w:r>
            <w:r>
              <w:rPr>
                <w:rFonts w:ascii="Times New Roman" w:hAnsi="Times New Roman" w:eastAsia="MS Mincho" w:cs="Times New Roman"/>
                <w:sz w:val="22"/>
                <w:lang w:eastAsia="ja-JP"/>
              </w:rPr>
              <w:t>baku</w:t>
            </w:r>
            <w:r>
              <w:rPr>
                <w:rFonts w:eastAsia="Yu Mincho"/>
                <w:lang w:eastAsia="ja-JP"/>
              </w:rPr>
              <w:t>)</w:t>
            </w:r>
            <w:r>
              <w:rPr>
                <w:rFonts w:ascii="Times New Roman" w:hAnsi="Times New Roman" w:eastAsia="MS Mincho" w:cs="Times New Roman"/>
                <w:sz w:val="22"/>
                <w:lang w:eastAsia="ja-JP"/>
              </w:rPr>
              <w:t>；満つ・三津</w:t>
            </w:r>
            <w:r>
              <w:rPr>
                <w:rFonts w:ascii="Times New Roman" w:hAnsi="Times New Roman" w:cs="Times New Roman"/>
                <w:sz w:val="22"/>
                <w:lang w:eastAsia="ja-JP"/>
              </w:rPr>
              <w:t>(mitsu</w:t>
            </w:r>
            <w:r>
              <w:rPr>
                <w:rFonts w:hint="eastAsia" w:ascii="Times New Roman" w:hAnsi="Times New Roman" w:eastAsia="MS Mincho" w:cs="Times New Roman"/>
                <w:sz w:val="22"/>
                <w:lang w:eastAsia="ja-JP"/>
              </w:rPr>
              <w:t>・</w:t>
            </w:r>
            <w:r>
              <w:rPr>
                <w:rFonts w:eastAsia="MS Mincho"/>
                <w:lang w:eastAsia="ja-JP"/>
              </w:rPr>
              <w:t>Mitsu</w:t>
            </w:r>
            <w:r>
              <w:rPr>
                <w:rFonts w:eastAsia="Yu Mincho"/>
                <w:lang w:eastAsia="ja-JP"/>
              </w:rPr>
              <w:t>)</w:t>
            </w:r>
            <w:r>
              <w:rPr>
                <w:rFonts w:ascii="Times New Roman" w:hAnsi="Times New Roman" w:eastAsia="MS Mincho" w:cs="Times New Roman"/>
                <w:sz w:val="22"/>
                <w:lang w:eastAsia="ja-JP"/>
              </w:rPr>
              <w:t>；みつ・三津</w:t>
            </w:r>
            <w:r>
              <w:rPr>
                <w:rFonts w:ascii="Times New Roman" w:hAnsi="Times New Roman" w:cs="Times New Roman"/>
                <w:sz w:val="22"/>
                <w:lang w:eastAsia="ja-JP"/>
              </w:rPr>
              <w:t>(mitsu</w:t>
            </w:r>
            <w:r>
              <w:rPr>
                <w:rFonts w:hint="eastAsia" w:ascii="Times New Roman" w:hAnsi="Times New Roman" w:eastAsia="MS Mincho" w:cs="Times New Roman"/>
                <w:sz w:val="22"/>
                <w:lang w:eastAsia="ja-JP"/>
              </w:rPr>
              <w:t>・</w:t>
            </w:r>
            <w:r>
              <w:rPr>
                <w:rFonts w:eastAsia="MS Mincho"/>
                <w:lang w:eastAsia="ja-JP"/>
              </w:rPr>
              <w:t>Mitsu</w:t>
            </w:r>
            <w:r>
              <w:rPr>
                <w:rFonts w:eastAsia="Yu Mincho"/>
                <w:lang w:eastAsia="ja-JP"/>
              </w:rPr>
              <w:t>)</w:t>
            </w:r>
          </w:p>
        </w:tc>
      </w:tr>
      <w:tr w14:paraId="1186A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5" w:type="dxa"/>
          </w:tcPr>
          <w:p w14:paraId="1AEDA186">
            <w:pPr>
              <w:spacing w:line="400" w:lineRule="exact"/>
              <w:rPr>
                <w:rFonts w:ascii="Times New Roman" w:hAnsi="Times New Roman" w:eastAsia="宋体" w:cs="Times New Roman"/>
                <w:sz w:val="22"/>
              </w:rPr>
            </w:pPr>
            <w:r>
              <w:rPr>
                <w:rFonts w:ascii="Times New Roman" w:hAnsi="Times New Roman" w:eastAsia="宋体" w:cs="Times New Roman"/>
                <w:sz w:val="22"/>
              </w:rPr>
              <w:t>9 instances</w:t>
            </w:r>
          </w:p>
        </w:tc>
        <w:tc>
          <w:tcPr>
            <w:tcW w:w="1743" w:type="dxa"/>
          </w:tcPr>
          <w:p w14:paraId="1710E564">
            <w:pPr>
              <w:spacing w:line="400" w:lineRule="exact"/>
              <w:rPr>
                <w:rFonts w:ascii="Times New Roman" w:hAnsi="Times New Roman" w:eastAsia="宋体" w:cs="Times New Roman"/>
                <w:sz w:val="22"/>
              </w:rPr>
            </w:pPr>
            <w:r>
              <w:rPr>
                <w:rFonts w:ascii="Times New Roman" w:hAnsi="Times New Roman" w:eastAsia="宋体" w:cs="Times New Roman"/>
                <w:sz w:val="22"/>
              </w:rPr>
              <w:t>4 instances</w:t>
            </w:r>
          </w:p>
        </w:tc>
        <w:tc>
          <w:tcPr>
            <w:tcW w:w="2074" w:type="dxa"/>
          </w:tcPr>
          <w:p w14:paraId="3688C20D">
            <w:pPr>
              <w:spacing w:line="400" w:lineRule="exact"/>
              <w:rPr>
                <w:rFonts w:ascii="Times New Roman" w:hAnsi="Times New Roman" w:eastAsia="宋体" w:cs="Times New Roman"/>
                <w:sz w:val="22"/>
              </w:rPr>
            </w:pPr>
            <w:r>
              <w:rPr>
                <w:rFonts w:ascii="Times New Roman" w:hAnsi="Times New Roman" w:eastAsia="宋体" w:cs="Times New Roman"/>
                <w:sz w:val="22"/>
              </w:rPr>
              <w:t>6 instances</w:t>
            </w:r>
          </w:p>
        </w:tc>
        <w:tc>
          <w:tcPr>
            <w:tcW w:w="2704" w:type="dxa"/>
          </w:tcPr>
          <w:p w14:paraId="0AA9CA2C">
            <w:pPr>
              <w:spacing w:line="400" w:lineRule="exact"/>
              <w:rPr>
                <w:rFonts w:ascii="Times New Roman" w:hAnsi="Times New Roman" w:eastAsia="宋体" w:cs="Times New Roman"/>
                <w:sz w:val="22"/>
              </w:rPr>
            </w:pPr>
            <w:r>
              <w:rPr>
                <w:rFonts w:ascii="Times New Roman" w:hAnsi="Times New Roman" w:eastAsia="宋体" w:cs="Times New Roman"/>
                <w:sz w:val="22"/>
              </w:rPr>
              <w:t>11 instances</w:t>
            </w:r>
          </w:p>
        </w:tc>
      </w:tr>
    </w:tbl>
    <w:p w14:paraId="4EBE50C0">
      <w:pPr>
        <w:spacing w:line="400" w:lineRule="exact"/>
        <w:jc w:val="center"/>
        <w:rPr>
          <w:rFonts w:ascii="Times New Roman" w:hAnsi="Times New Roman" w:cs="Times New Roman"/>
          <w:sz w:val="22"/>
          <w:lang w:eastAsia="ja-JP"/>
        </w:rPr>
      </w:pPr>
      <w:r>
        <w:rPr>
          <w:rFonts w:ascii="Times New Roman" w:hAnsi="Times New Roman" w:cs="Times New Roman"/>
          <w:sz w:val="22"/>
          <w:lang w:eastAsia="ja-JP"/>
        </w:rPr>
        <w:t>Table 2: Classification of Kakekotoba</w:t>
      </w:r>
    </w:p>
    <w:p w14:paraId="072E2D7A">
      <w:pPr>
        <w:spacing w:line="400" w:lineRule="exact"/>
        <w:ind w:firstLine="440" w:firstLineChars="200"/>
        <w:rPr>
          <w:rFonts w:ascii="Times New Roman" w:hAnsi="Times New Roman" w:cs="Times New Roman"/>
          <w:sz w:val="22"/>
          <w:lang w:eastAsia="ja-JP"/>
        </w:rPr>
      </w:pPr>
      <w:r>
        <w:rPr>
          <w:rFonts w:ascii="Times New Roman" w:hAnsi="Times New Roman" w:cs="Times New Roman"/>
          <w:sz w:val="22"/>
          <w:lang w:eastAsia="ja-JP"/>
        </w:rPr>
        <w:t xml:space="preserve">The kakekotoba involving the place and personal names </w:t>
      </w:r>
      <w:r>
        <w:rPr>
          <w:rFonts w:ascii="Times New Roman" w:hAnsi="Times New Roman" w:cs="Times New Roman"/>
          <w:sz w:val="22"/>
        </w:rPr>
        <w:t>‘</w:t>
      </w:r>
      <w:r>
        <w:rPr>
          <w:rFonts w:ascii="Times New Roman" w:hAnsi="Times New Roman" w:cs="Times New Roman"/>
          <w:sz w:val="22"/>
          <w:lang w:eastAsia="ja-JP"/>
        </w:rPr>
        <w:t>来う</w:t>
      </w:r>
      <w:r>
        <w:rPr>
          <w:rFonts w:hint="eastAsia" w:ascii="微软雅黑" w:hAnsi="微软雅黑" w:eastAsia="微软雅黑" w:cs="微软雅黑"/>
          <w:sz w:val="22"/>
          <w:lang w:eastAsia="ja-JP"/>
        </w:rPr>
        <w:t>・</w:t>
      </w:r>
      <w:r>
        <w:rPr>
          <w:rFonts w:hint="eastAsia" w:ascii="宋体" w:hAnsi="宋体" w:eastAsia="宋体" w:cs="宋体"/>
          <w:sz w:val="22"/>
          <w:lang w:eastAsia="ja-JP"/>
        </w:rPr>
        <w:t>高津</w:t>
      </w:r>
      <w:r>
        <w:rPr>
          <w:rFonts w:ascii="Times New Roman" w:hAnsi="Times New Roman" w:cs="Times New Roman"/>
          <w:sz w:val="22"/>
          <w:lang w:eastAsia="ja-JP"/>
        </w:rPr>
        <w:t>(kou</w:t>
      </w:r>
      <w:r>
        <w:rPr>
          <w:rFonts w:hint="eastAsia" w:ascii="Times New Roman" w:hAnsi="Times New Roman" w:eastAsia="MS Mincho" w:cs="Times New Roman"/>
          <w:sz w:val="22"/>
          <w:lang w:eastAsia="ja-JP"/>
        </w:rPr>
        <w:t>・</w:t>
      </w:r>
      <w:r>
        <w:rPr>
          <w:rFonts w:eastAsia="Yu Mincho"/>
          <w:lang w:eastAsia="ja-JP"/>
        </w:rPr>
        <w:t>Kōzu)</w:t>
      </w:r>
      <w:r>
        <w:rPr>
          <w:rFonts w:ascii="Times New Roman" w:hAnsi="Times New Roman" w:cs="Times New Roman"/>
          <w:sz w:val="22"/>
          <w:lang w:eastAsia="ja-JP"/>
        </w:rPr>
        <w:t>,</w:t>
      </w:r>
      <w:r>
        <w:rPr>
          <w:rFonts w:ascii="Times New Roman" w:hAnsi="Times New Roman" w:cs="Times New Roman"/>
          <w:sz w:val="22"/>
        </w:rPr>
        <w:t>’</w:t>
      </w:r>
      <w:r>
        <w:rPr>
          <w:rFonts w:ascii="Times New Roman" w:hAnsi="Times New Roman" w:cs="Times New Roman"/>
          <w:sz w:val="22"/>
          <w:lang w:eastAsia="ja-JP"/>
        </w:rPr>
        <w:t xml:space="preserve"> </w:t>
      </w:r>
      <w:r>
        <w:rPr>
          <w:rFonts w:ascii="Times New Roman" w:hAnsi="Times New Roman" w:cs="Times New Roman"/>
          <w:sz w:val="22"/>
        </w:rPr>
        <w:t>‘</w:t>
      </w:r>
      <w:r>
        <w:rPr>
          <w:rFonts w:ascii="Times New Roman" w:hAnsi="Times New Roman" w:cs="Times New Roman"/>
          <w:sz w:val="22"/>
          <w:lang w:eastAsia="ja-JP"/>
        </w:rPr>
        <w:t>博労</w:t>
      </w:r>
      <w:r>
        <w:rPr>
          <w:rFonts w:hint="eastAsia" w:ascii="微软雅黑" w:hAnsi="微软雅黑" w:eastAsia="微软雅黑" w:cs="微软雅黑"/>
          <w:sz w:val="22"/>
          <w:lang w:eastAsia="ja-JP"/>
        </w:rPr>
        <w:t>・</w:t>
      </w:r>
      <w:r>
        <w:rPr>
          <w:rFonts w:hint="eastAsia" w:ascii="宋体" w:hAnsi="宋体" w:eastAsia="宋体" w:cs="宋体"/>
          <w:sz w:val="22"/>
          <w:lang w:eastAsia="ja-JP"/>
        </w:rPr>
        <w:t>獏</w:t>
      </w:r>
      <w:r>
        <w:rPr>
          <w:rFonts w:ascii="Times New Roman" w:hAnsi="Times New Roman" w:cs="Times New Roman"/>
          <w:sz w:val="22"/>
          <w:lang w:eastAsia="ja-JP"/>
        </w:rPr>
        <w:t>(</w:t>
      </w:r>
      <w:r>
        <w:rPr>
          <w:rFonts w:eastAsia="Yu Mincho"/>
          <w:lang w:eastAsia="ja-JP"/>
        </w:rPr>
        <w:t>Bakurō</w:t>
      </w:r>
      <w:r>
        <w:rPr>
          <w:rFonts w:hint="eastAsia" w:ascii="Times New Roman" w:hAnsi="Times New Roman" w:eastAsia="MS Mincho" w:cs="Times New Roman"/>
          <w:sz w:val="22"/>
          <w:lang w:eastAsia="ja-JP"/>
        </w:rPr>
        <w:t>・</w:t>
      </w:r>
      <w:r>
        <w:rPr>
          <w:rFonts w:ascii="Times New Roman" w:hAnsi="Times New Roman" w:eastAsia="MS Mincho" w:cs="Times New Roman"/>
          <w:sz w:val="22"/>
          <w:lang w:eastAsia="ja-JP"/>
        </w:rPr>
        <w:t>baku</w:t>
      </w:r>
      <w:r>
        <w:rPr>
          <w:rFonts w:eastAsia="Yu Mincho"/>
          <w:lang w:eastAsia="ja-JP"/>
        </w:rPr>
        <w:t>)</w:t>
      </w:r>
      <w:r>
        <w:rPr>
          <w:rFonts w:ascii="Times New Roman" w:hAnsi="Times New Roman" w:cs="Times New Roman"/>
          <w:sz w:val="22"/>
          <w:lang w:eastAsia="ja-JP"/>
        </w:rPr>
        <w:t>,</w:t>
      </w:r>
      <w:r>
        <w:rPr>
          <w:rFonts w:ascii="Times New Roman" w:hAnsi="Times New Roman" w:cs="Times New Roman"/>
          <w:sz w:val="22"/>
        </w:rPr>
        <w:t>’</w:t>
      </w:r>
      <w:r>
        <w:rPr>
          <w:rFonts w:ascii="Times New Roman" w:hAnsi="Times New Roman" w:cs="Times New Roman"/>
          <w:sz w:val="22"/>
          <w:lang w:eastAsia="ja-JP"/>
        </w:rPr>
        <w:t xml:space="preserve"> </w:t>
      </w:r>
      <w:r>
        <w:rPr>
          <w:rFonts w:ascii="Times New Roman" w:hAnsi="Times New Roman" w:cs="Times New Roman"/>
          <w:sz w:val="22"/>
        </w:rPr>
        <w:t>‘</w:t>
      </w:r>
      <w:r>
        <w:rPr>
          <w:rFonts w:ascii="Times New Roman" w:hAnsi="Times New Roman" w:cs="Times New Roman"/>
          <w:sz w:val="22"/>
          <w:lang w:eastAsia="ja-JP"/>
        </w:rPr>
        <w:t>玉</w:t>
      </w:r>
      <w:r>
        <w:rPr>
          <w:rFonts w:hint="eastAsia" w:ascii="微软雅黑" w:hAnsi="微软雅黑" w:eastAsia="微软雅黑" w:cs="微软雅黑"/>
          <w:sz w:val="22"/>
          <w:lang w:eastAsia="ja-JP"/>
        </w:rPr>
        <w:t>・</w:t>
      </w:r>
      <w:r>
        <w:rPr>
          <w:rFonts w:hint="eastAsia" w:ascii="宋体" w:hAnsi="宋体" w:eastAsia="宋体" w:cs="宋体"/>
          <w:sz w:val="22"/>
          <w:lang w:eastAsia="ja-JP"/>
        </w:rPr>
        <w:t>玉造</w:t>
      </w:r>
      <w:r>
        <w:rPr>
          <w:rFonts w:ascii="Times New Roman" w:hAnsi="Times New Roman" w:cs="Times New Roman"/>
          <w:sz w:val="22"/>
          <w:lang w:eastAsia="ja-JP"/>
        </w:rPr>
        <w:t>(tama</w:t>
      </w:r>
      <w:r>
        <w:rPr>
          <w:rFonts w:hint="eastAsia" w:ascii="Times New Roman" w:hAnsi="Times New Roman" w:eastAsia="MS Mincho" w:cs="Times New Roman"/>
          <w:sz w:val="22"/>
          <w:lang w:eastAsia="ja-JP"/>
        </w:rPr>
        <w:t>・</w:t>
      </w:r>
      <w:r>
        <w:rPr>
          <w:rFonts w:eastAsia="Yu Mincho"/>
          <w:lang w:eastAsia="ja-JP"/>
        </w:rPr>
        <w:t>tamazukuri)</w:t>
      </w:r>
      <w:r>
        <w:rPr>
          <w:rFonts w:ascii="Times New Roman" w:hAnsi="Times New Roman" w:cs="Times New Roman"/>
          <w:sz w:val="22"/>
          <w:lang w:eastAsia="ja-JP"/>
        </w:rPr>
        <w:t>,</w:t>
      </w:r>
      <w:r>
        <w:rPr>
          <w:rFonts w:ascii="Times New Roman" w:hAnsi="Times New Roman" w:cs="Times New Roman"/>
          <w:sz w:val="22"/>
        </w:rPr>
        <w:t>’</w:t>
      </w:r>
      <w:r>
        <w:rPr>
          <w:rFonts w:ascii="Times New Roman" w:hAnsi="Times New Roman" w:cs="Times New Roman"/>
          <w:sz w:val="22"/>
          <w:lang w:eastAsia="ja-JP"/>
        </w:rPr>
        <w:t xml:space="preserve"> </w:t>
      </w:r>
      <w:r>
        <w:rPr>
          <w:rFonts w:ascii="Times New Roman" w:hAnsi="Times New Roman" w:cs="Times New Roman"/>
          <w:sz w:val="22"/>
        </w:rPr>
        <w:t>‘</w:t>
      </w:r>
      <w:r>
        <w:rPr>
          <w:rFonts w:ascii="Times New Roman" w:hAnsi="Times New Roman" w:cs="Times New Roman"/>
          <w:sz w:val="22"/>
          <w:lang w:eastAsia="ja-JP"/>
        </w:rPr>
        <w:t>はづかし</w:t>
      </w:r>
      <w:r>
        <w:rPr>
          <w:rFonts w:hint="eastAsia" w:ascii="微软雅黑" w:hAnsi="微软雅黑" w:eastAsia="微软雅黑" w:cs="微软雅黑"/>
          <w:sz w:val="22"/>
          <w:lang w:eastAsia="ja-JP"/>
        </w:rPr>
        <w:t>・</w:t>
      </w:r>
      <w:r>
        <w:rPr>
          <w:rFonts w:hint="eastAsia" w:ascii="宋体" w:hAnsi="宋体" w:eastAsia="宋体" w:cs="宋体"/>
          <w:sz w:val="22"/>
          <w:lang w:eastAsia="ja-JP"/>
        </w:rPr>
        <w:t>羽束師</w:t>
      </w:r>
      <w:r>
        <w:rPr>
          <w:rFonts w:ascii="Times New Roman" w:hAnsi="Times New Roman" w:cs="Times New Roman"/>
          <w:sz w:val="22"/>
          <w:lang w:eastAsia="ja-JP"/>
        </w:rPr>
        <w:t>(hazukashi</w:t>
      </w:r>
    </w:p>
    <w:p w14:paraId="74A2470B">
      <w:pPr>
        <w:spacing w:line="400" w:lineRule="exact"/>
        <w:ind w:firstLine="440" w:firstLineChars="200"/>
        <w:rPr>
          <w:rFonts w:ascii="Times New Roman" w:hAnsi="Times New Roman" w:cs="Times New Roman"/>
          <w:sz w:val="22"/>
        </w:rPr>
      </w:pPr>
      <w:r>
        <w:rPr>
          <w:rFonts w:hint="eastAsia" w:ascii="Times New Roman" w:hAnsi="Times New Roman" w:eastAsia="MS Mincho" w:cs="Times New Roman"/>
          <w:sz w:val="22"/>
          <w:lang w:eastAsia="ja-JP"/>
        </w:rPr>
        <w:t>・</w:t>
      </w:r>
      <w:r>
        <w:rPr>
          <w:rFonts w:eastAsia="Yu Mincho"/>
          <w:lang w:eastAsia="ja-JP"/>
        </w:rPr>
        <w:t>hazukashi)</w:t>
      </w:r>
      <w:r>
        <w:rPr>
          <w:rFonts w:ascii="Times New Roman" w:hAnsi="Times New Roman" w:cs="Times New Roman"/>
          <w:sz w:val="22"/>
          <w:lang w:eastAsia="ja-JP"/>
        </w:rPr>
        <w:t>,</w:t>
      </w:r>
    </w:p>
    <w:p w14:paraId="5F4913A0">
      <w:pPr>
        <w:spacing w:line="400" w:lineRule="exact"/>
        <w:ind w:firstLine="440" w:firstLineChars="200"/>
        <w:rPr>
          <w:rFonts w:ascii="Times New Roman" w:hAnsi="Times New Roman" w:cs="Times New Roman"/>
          <w:sz w:val="22"/>
        </w:rPr>
      </w:pPr>
      <w:r>
        <w:rPr>
          <w:rFonts w:ascii="Times New Roman" w:hAnsi="Times New Roman" w:cs="Times New Roman"/>
          <w:sz w:val="22"/>
        </w:rPr>
        <w:t>’</w:t>
      </w:r>
      <w:r>
        <w:rPr>
          <w:rFonts w:ascii="Times New Roman" w:hAnsi="Times New Roman" w:cs="Times New Roman"/>
          <w:sz w:val="22"/>
          <w:lang w:eastAsia="ja-JP"/>
        </w:rPr>
        <w:t xml:space="preserve"> </w:t>
      </w:r>
      <w:r>
        <w:rPr>
          <w:rFonts w:ascii="Times New Roman" w:hAnsi="Times New Roman" w:cs="Times New Roman"/>
          <w:sz w:val="22"/>
        </w:rPr>
        <w:t>‘</w:t>
      </w:r>
      <w:r>
        <w:rPr>
          <w:rFonts w:ascii="Times New Roman" w:hAnsi="Times New Roman" w:cs="Times New Roman"/>
          <w:sz w:val="22"/>
          <w:lang w:eastAsia="ja-JP"/>
        </w:rPr>
        <w:t>みつ・三津(mitsu</w:t>
      </w:r>
      <w:r>
        <w:rPr>
          <w:rFonts w:hint="eastAsia" w:ascii="Times New Roman" w:hAnsi="Times New Roman" w:eastAsia="MS Mincho" w:cs="Times New Roman"/>
          <w:sz w:val="22"/>
          <w:lang w:eastAsia="ja-JP"/>
        </w:rPr>
        <w:t>・</w:t>
      </w:r>
      <w:r>
        <w:rPr>
          <w:rFonts w:eastAsia="Yu Mincho"/>
          <w:lang w:eastAsia="ja-JP"/>
        </w:rPr>
        <w:t>mitsu)</w:t>
      </w:r>
      <w:r>
        <w:rPr>
          <w:rFonts w:ascii="Times New Roman" w:hAnsi="Times New Roman" w:cs="Times New Roman"/>
          <w:sz w:val="22"/>
          <w:lang w:eastAsia="ja-JP"/>
        </w:rPr>
        <w:t>,</w:t>
      </w:r>
      <w:r>
        <w:rPr>
          <w:rFonts w:ascii="Times New Roman" w:hAnsi="Times New Roman" w:cs="Times New Roman"/>
          <w:sz w:val="22"/>
        </w:rPr>
        <w:t>’</w:t>
      </w:r>
      <w:r>
        <w:rPr>
          <w:rFonts w:ascii="Times New Roman" w:hAnsi="Times New Roman" w:cs="Times New Roman"/>
          <w:sz w:val="22"/>
          <w:lang w:eastAsia="ja-JP"/>
        </w:rPr>
        <w:t xml:space="preserve"> and</w:t>
      </w:r>
      <w:r>
        <w:rPr>
          <w:rFonts w:hint="eastAsia" w:ascii="Times New Roman" w:hAnsi="Times New Roman" w:cs="Times New Roman"/>
          <w:sz w:val="22"/>
        </w:rPr>
        <w:t xml:space="preserve"> </w:t>
      </w:r>
      <w:r>
        <w:rPr>
          <w:rFonts w:ascii="Times New Roman" w:hAnsi="Times New Roman" w:cs="Times New Roman"/>
          <w:sz w:val="22"/>
        </w:rPr>
        <w:t>‘</w:t>
      </w:r>
      <w:r>
        <w:rPr>
          <w:rFonts w:ascii="Times New Roman" w:hAnsi="Times New Roman" w:cs="Times New Roman"/>
          <w:sz w:val="22"/>
          <w:lang w:eastAsia="ja-JP"/>
        </w:rPr>
        <w:t>満つ・三津(mitsu</w:t>
      </w:r>
      <w:r>
        <w:rPr>
          <w:rFonts w:hint="eastAsia" w:ascii="Times New Roman" w:hAnsi="Times New Roman" w:eastAsia="MS Mincho" w:cs="Times New Roman"/>
          <w:sz w:val="22"/>
          <w:lang w:eastAsia="ja-JP"/>
        </w:rPr>
        <w:t>・</w:t>
      </w:r>
      <w:r>
        <w:rPr>
          <w:rFonts w:eastAsia="Yu Mincho"/>
          <w:lang w:eastAsia="ja-JP"/>
        </w:rPr>
        <w:t>mitsu)</w:t>
      </w:r>
      <w:r>
        <w:rPr>
          <w:rFonts w:ascii="Times New Roman" w:hAnsi="Times New Roman" w:cs="Times New Roman"/>
          <w:sz w:val="22"/>
          <w:lang w:eastAsia="ja-JP"/>
        </w:rPr>
        <w:t>,</w:t>
      </w:r>
      <w:r>
        <w:rPr>
          <w:rFonts w:ascii="Times New Roman" w:hAnsi="Times New Roman" w:cs="Times New Roman"/>
          <w:sz w:val="22"/>
        </w:rPr>
        <w:t>’</w:t>
      </w:r>
      <w:r>
        <w:rPr>
          <w:rFonts w:ascii="Times New Roman" w:hAnsi="Times New Roman" w:cs="Times New Roman"/>
          <w:sz w:val="22"/>
          <w:lang w:eastAsia="ja-JP"/>
        </w:rPr>
        <w:t xml:space="preserve"> can be classified as either type ① or type ②. However, since these kakekotoba are connected to place names and personal names, they are simultaneously categorized as type ④.</w:t>
      </w:r>
      <w:r>
        <w:rPr>
          <w:rFonts w:hint="eastAsia" w:ascii="Times New Roman" w:hAnsi="Times New Roman" w:cs="Times New Roman"/>
          <w:sz w:val="22"/>
        </w:rPr>
        <w:t xml:space="preserve"> Based on the classification results, some of the kakekotoba in the 'michiyuki' section of Sonezaki Shinjū also appear frequently in works other than those of Chikamatsu, while others, with strong originality, can only be found in Sonezaki Shinjū. There are 11 instances of wordplay-style kakekotoba connected to place names and personal names in the Kannon pilgrimage section. However, it cannot be said that all of them are Chikamatsu</w:t>
      </w:r>
      <w:r>
        <w:rPr>
          <w:rFonts w:ascii="Times New Roman" w:hAnsi="Times New Roman" w:cs="Times New Roman"/>
          <w:sz w:val="22"/>
        </w:rPr>
        <w:t>’</w:t>
      </w:r>
      <w:r>
        <w:rPr>
          <w:rFonts w:hint="eastAsia" w:ascii="Times New Roman" w:hAnsi="Times New Roman" w:cs="Times New Roman"/>
          <w:sz w:val="22"/>
        </w:rPr>
        <w:t>s original creations, as some, like 'はづかし・羽束師</w:t>
      </w:r>
      <w:r>
        <w:rPr>
          <w:rFonts w:ascii="Times New Roman" w:hAnsi="Times New Roman" w:cs="Times New Roman"/>
          <w:sz w:val="22"/>
          <w:lang w:eastAsia="ja-JP"/>
        </w:rPr>
        <w:t>(hazukashi</w:t>
      </w:r>
      <w:r>
        <w:rPr>
          <w:rFonts w:hint="eastAsia" w:ascii="Times New Roman" w:hAnsi="Times New Roman" w:eastAsia="MS Mincho" w:cs="Times New Roman"/>
          <w:sz w:val="22"/>
          <w:lang w:eastAsia="ja-JP"/>
        </w:rPr>
        <w:t>・</w:t>
      </w:r>
      <w:r>
        <w:rPr>
          <w:rFonts w:eastAsia="Yu Mincho"/>
          <w:lang w:eastAsia="ja-JP"/>
        </w:rPr>
        <w:t>hazukashi)</w:t>
      </w:r>
      <w:r>
        <w:rPr>
          <w:rFonts w:hint="eastAsia" w:ascii="Times New Roman" w:hAnsi="Times New Roman" w:cs="Times New Roman"/>
          <w:sz w:val="22"/>
        </w:rPr>
        <w:t>, ' are frequently used in other works.</w:t>
      </w:r>
    </w:p>
    <w:p w14:paraId="75C930CB">
      <w:pPr>
        <w:spacing w:line="400" w:lineRule="exact"/>
        <w:ind w:firstLine="440" w:firstLineChars="200"/>
        <w:rPr>
          <w:rFonts w:ascii="Times New Roman" w:hAnsi="Times New Roman" w:cs="Times New Roman"/>
          <w:sz w:val="22"/>
        </w:rPr>
      </w:pPr>
      <w:r>
        <w:rPr>
          <w:rFonts w:hint="eastAsia" w:ascii="Times New Roman" w:hAnsi="Times New Roman" w:cs="Times New Roman"/>
          <w:sz w:val="22"/>
        </w:rPr>
        <w:t>T</w:t>
      </w:r>
      <w:r>
        <w:rPr>
          <w:rFonts w:ascii="Times New Roman" w:hAnsi="Times New Roman" w:cs="Times New Roman"/>
          <w:sz w:val="22"/>
        </w:rPr>
        <w:t>he 25 kakekotoba are divided into four types</w:t>
      </w:r>
      <w:r>
        <w:rPr>
          <w:rFonts w:hint="eastAsia" w:ascii="Times New Roman" w:hAnsi="Times New Roman" w:cs="Times New Roman"/>
          <w:sz w:val="22"/>
        </w:rPr>
        <w:t xml:space="preserve"> using the aforementioned classification method</w:t>
      </w:r>
      <w:r>
        <w:rPr>
          <w:rFonts w:ascii="Times New Roman" w:hAnsi="Times New Roman" w:cs="Times New Roman"/>
          <w:sz w:val="22"/>
        </w:rPr>
        <w:t>. However, due to differences in their usage, classifying them solely based on the presence of other examples is open to debate.</w:t>
      </w:r>
      <w:r>
        <w:rPr>
          <w:rFonts w:hint="eastAsia" w:ascii="Times New Roman" w:hAnsi="Times New Roman" w:cs="Times New Roman"/>
          <w:sz w:val="22"/>
        </w:rPr>
        <w:t xml:space="preserve"> To analyze the characteristics and differences of kakekotoba, it is necessary to classify them more accurately based on their usage.</w:t>
      </w:r>
    </w:p>
    <w:p w14:paraId="40506F06">
      <w:pPr>
        <w:spacing w:line="400" w:lineRule="exact"/>
        <w:rPr>
          <w:rFonts w:ascii="Times New Roman" w:hAnsi="Times New Roman" w:cs="Times New Roman"/>
          <w:color w:val="FF0000"/>
          <w:sz w:val="22"/>
        </w:rPr>
      </w:pPr>
    </w:p>
    <w:p w14:paraId="6F63165B">
      <w:pPr>
        <w:widowControl/>
        <w:spacing w:line="400" w:lineRule="exact"/>
        <w:jc w:val="left"/>
        <w:rPr>
          <w:rFonts w:ascii="Times New Roman" w:hAnsi="Times New Roman" w:cs="Times New Roman"/>
          <w:sz w:val="22"/>
        </w:rPr>
      </w:pPr>
      <w:r>
        <w:rPr>
          <w:rFonts w:ascii="Times New Roman" w:hAnsi="Times New Roman" w:cs="Times New Roman"/>
          <w:sz w:val="22"/>
        </w:rPr>
        <w:br w:type="page"/>
      </w:r>
    </w:p>
    <w:p w14:paraId="28E180A0">
      <w:pPr>
        <w:spacing w:line="400" w:lineRule="exact"/>
        <w:rPr>
          <w:rFonts w:ascii="Times New Roman" w:hAnsi="Times New Roman" w:cs="Times New Roman"/>
          <w:b/>
          <w:bCs/>
          <w:sz w:val="28"/>
          <w:szCs w:val="28"/>
        </w:rPr>
      </w:pPr>
      <w:r>
        <w:rPr>
          <w:rFonts w:ascii="Times New Roman" w:hAnsi="Times New Roman" w:cs="Times New Roman"/>
          <w:b/>
          <w:bCs/>
          <w:sz w:val="28"/>
          <w:szCs w:val="28"/>
        </w:rPr>
        <w:t>Chapter 2: Similarities and Differences with Kakekotoba in Waka</w:t>
      </w:r>
    </w:p>
    <w:p w14:paraId="307200C8">
      <w:pPr>
        <w:spacing w:line="400" w:lineRule="exact"/>
        <w:ind w:firstLine="440" w:firstLineChars="200"/>
        <w:rPr>
          <w:rFonts w:ascii="Times New Roman" w:hAnsi="Times New Roman" w:cs="Times New Roman"/>
          <w:sz w:val="22"/>
        </w:rPr>
      </w:pPr>
      <w:r>
        <w:rPr>
          <w:rFonts w:ascii="Times New Roman" w:hAnsi="Times New Roman" w:cs="Times New Roman"/>
          <w:sz w:val="22"/>
        </w:rPr>
        <w:t>Based on the above classification, it can be observed that in Chikamatsu’s jōruri, represented by Sonezaki Shinjū, the kakekotoba share similarities in form with those in waka, but there are also some differences.</w:t>
      </w:r>
    </w:p>
    <w:p w14:paraId="3043534E">
      <w:pPr>
        <w:spacing w:line="400" w:lineRule="exact"/>
        <w:ind w:firstLine="220" w:firstLineChars="100"/>
        <w:rPr>
          <w:rFonts w:ascii="Times New Roman" w:hAnsi="Times New Roman" w:cs="Times New Roman"/>
          <w:sz w:val="22"/>
        </w:rPr>
      </w:pPr>
    </w:p>
    <w:p w14:paraId="14FAB7AC">
      <w:pPr>
        <w:spacing w:line="400" w:lineRule="exact"/>
        <w:rPr>
          <w:rFonts w:ascii="Times New Roman" w:hAnsi="Times New Roman" w:cs="Times New Roman"/>
          <w:b/>
          <w:bCs/>
          <w:sz w:val="24"/>
          <w:szCs w:val="24"/>
        </w:rPr>
      </w:pPr>
      <w:r>
        <w:rPr>
          <w:rFonts w:ascii="Times New Roman" w:hAnsi="Times New Roman" w:cs="Times New Roman"/>
          <w:b/>
          <w:bCs/>
          <w:sz w:val="24"/>
          <w:szCs w:val="24"/>
        </w:rPr>
        <w:t>Section 1: Kakekotoba of Type ①</w:t>
      </w:r>
    </w:p>
    <w:p w14:paraId="52D56BD3">
      <w:pPr>
        <w:spacing w:line="400" w:lineRule="exact"/>
        <w:ind w:firstLine="440" w:firstLineChars="200"/>
        <w:rPr>
          <w:rFonts w:ascii="Times New Roman" w:hAnsi="Times New Roman" w:cs="Times New Roman"/>
          <w:sz w:val="22"/>
        </w:rPr>
      </w:pPr>
      <w:r>
        <w:rPr>
          <w:rFonts w:ascii="Times New Roman" w:hAnsi="Times New Roman" w:cs="Times New Roman"/>
          <w:sz w:val="22"/>
        </w:rPr>
        <w:t>Kakekotoba of Type ① also appear in works from before the early modern period, such as ancient waka and monogatari, thereby showing similarities with the kakekotoba found in waka.</w:t>
      </w:r>
    </w:p>
    <w:p w14:paraId="5D59D7AA">
      <w:pPr>
        <w:spacing w:line="400" w:lineRule="exact"/>
        <w:ind w:firstLine="220" w:firstLineChars="100"/>
        <w:rPr>
          <w:rFonts w:ascii="Times New Roman" w:hAnsi="Times New Roman" w:eastAsia="MS Mincho" w:cs="Times New Roman"/>
          <w:sz w:val="22"/>
          <w:lang w:eastAsia="ja-JP"/>
        </w:rPr>
      </w:pPr>
      <w:r>
        <w:rPr>
          <w:rFonts w:ascii="Times New Roman" w:hAnsi="Times New Roman" w:cs="Times New Roman"/>
          <w:sz w:val="22"/>
          <w:lang w:eastAsia="ja-JP"/>
        </w:rPr>
        <w:t xml:space="preserve">Taking the pun 'みつ(mitsu)' as an example, which refers to the ancient name of Osaka, '三津(Mitsu),' this kakekotoba is widely used in Chikamatsu's jōruri. </w:t>
      </w:r>
      <w:r>
        <w:rPr>
          <w:rFonts w:hint="eastAsia" w:ascii="Times New Roman" w:hAnsi="Times New Roman" w:cs="Times New Roman"/>
          <w:sz w:val="22"/>
        </w:rPr>
        <w:t>T</w:t>
      </w:r>
      <w:r>
        <w:rPr>
          <w:rFonts w:ascii="Times New Roman" w:hAnsi="Times New Roman" w:cs="Times New Roman"/>
          <w:sz w:val="22"/>
          <w:lang w:eastAsia="ja-JP"/>
        </w:rPr>
        <w:t xml:space="preserve">here is a waka poem </w:t>
      </w:r>
      <w:r>
        <w:rPr>
          <w:rFonts w:hint="eastAsia" w:ascii="Times New Roman" w:hAnsi="Times New Roman" w:cs="Times New Roman"/>
          <w:sz w:val="22"/>
        </w:rPr>
        <w:t>i</w:t>
      </w:r>
      <w:r>
        <w:rPr>
          <w:rFonts w:ascii="Times New Roman" w:hAnsi="Times New Roman" w:cs="Times New Roman"/>
          <w:sz w:val="22"/>
          <w:lang w:eastAsia="ja-JP"/>
        </w:rPr>
        <w:t>n the Man'yōshū,:</w:t>
      </w:r>
    </w:p>
    <w:p w14:paraId="51599BBF">
      <w:pPr>
        <w:spacing w:line="400" w:lineRule="exact"/>
        <w:ind w:firstLine="220" w:firstLineChars="100"/>
        <w:rPr>
          <w:rFonts w:ascii="Times New Roman" w:hAnsi="Times New Roman" w:eastAsia="MS Mincho" w:cs="Times New Roman"/>
          <w:sz w:val="22"/>
          <w:lang w:eastAsia="ja-JP"/>
        </w:rPr>
      </w:pPr>
    </w:p>
    <w:p w14:paraId="5066AC77">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大伴の見つとは言はじあかねさし</w:t>
      </w:r>
    </w:p>
    <w:p w14:paraId="0A1889D6">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照れる月夜に直に逢へりとも</w:t>
      </w:r>
    </w:p>
    <w:p w14:paraId="207CD0F9">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（四・五六五・賀茂女王）</w:t>
      </w:r>
    </w:p>
    <w:p w14:paraId="0DF8687E">
      <w:pPr>
        <w:spacing w:line="400" w:lineRule="exact"/>
        <w:ind w:firstLine="440" w:firstLineChars="200"/>
        <w:rPr>
          <w:rFonts w:ascii="Times New Roman" w:hAnsi="Times New Roman" w:cs="Times New Roman"/>
          <w:color w:val="000000" w:themeColor="text1"/>
          <w:sz w:val="22"/>
          <w14:textFill>
            <w14:solidFill>
              <w14:schemeClr w14:val="tx1"/>
            </w14:solidFill>
          </w14:textFill>
        </w:rPr>
      </w:pPr>
      <w:r>
        <w:rPr>
          <w:rFonts w:ascii="Times New Roman" w:hAnsi="Times New Roman" w:cs="Times New Roman"/>
          <w:color w:val="000000" w:themeColor="text1"/>
          <w:sz w:val="22"/>
          <w:lang w:eastAsia="ja-JP"/>
          <w14:textFill>
            <w14:solidFill>
              <w14:schemeClr w14:val="tx1"/>
            </w14:solidFill>
          </w14:textFill>
        </w:rPr>
        <w:t>'大伴の' serves as the makurakotoba for '見つ(mitsu)</w:t>
      </w:r>
      <w:r>
        <w:rPr>
          <w:rFonts w:hint="eastAsia" w:ascii="Times New Roman" w:hAnsi="Times New Roman" w:cs="Times New Roman"/>
          <w:color w:val="000000" w:themeColor="text1"/>
          <w:sz w:val="22"/>
          <w14:textFill>
            <w14:solidFill>
              <w14:schemeClr w14:val="tx1"/>
            </w14:solidFill>
          </w14:textFill>
        </w:rPr>
        <w:t>.</w:t>
      </w:r>
      <w:r>
        <w:rPr>
          <w:rFonts w:ascii="Times New Roman" w:hAnsi="Times New Roman" w:cs="Times New Roman"/>
          <w:color w:val="000000" w:themeColor="text1"/>
          <w:sz w:val="22"/>
          <w:lang w:eastAsia="ja-JP"/>
          <w14:textFill>
            <w14:solidFill>
              <w14:schemeClr w14:val="tx1"/>
            </w14:solidFill>
          </w14:textFill>
        </w:rPr>
        <w:t>'</w:t>
      </w:r>
      <w:r>
        <w:rPr>
          <w:rFonts w:hint="eastAsia" w:ascii="Times New Roman" w:hAnsi="Times New Roman" w:cs="Times New Roman"/>
          <w:color w:val="000000" w:themeColor="text1"/>
          <w:sz w:val="22"/>
          <w14:textFill>
            <w14:solidFill>
              <w14:schemeClr w14:val="tx1"/>
            </w14:solidFill>
          </w14:textFill>
        </w:rPr>
        <w:t xml:space="preserve"> This is the use of kakekotoba in '大伴の三津,' with '見つ' (to meet) being employed as the kakekotoba.</w:t>
      </w:r>
    </w:p>
    <w:p w14:paraId="22D1953A">
      <w:pPr>
        <w:spacing w:line="400" w:lineRule="exact"/>
        <w:rPr>
          <w:rFonts w:ascii="Times New Roman" w:hAnsi="Times New Roman" w:cs="Times New Roman"/>
          <w:sz w:val="22"/>
          <w:lang w:eastAsia="ja-JP"/>
        </w:rPr>
      </w:pPr>
    </w:p>
    <w:p w14:paraId="20758451">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There is also an example in the The Tales of Ise:</w:t>
      </w:r>
    </w:p>
    <w:p w14:paraId="673C7E69">
      <w:pPr>
        <w:spacing w:line="400" w:lineRule="exact"/>
        <w:ind w:firstLine="220" w:firstLineChars="100"/>
        <w:rPr>
          <w:rFonts w:ascii="Times New Roman" w:hAnsi="Times New Roman" w:cs="Times New Roman"/>
          <w:sz w:val="22"/>
        </w:rPr>
      </w:pPr>
      <w:r>
        <w:rPr>
          <w:rFonts w:hint="eastAsia" w:ascii="Times New Roman" w:hAnsi="Times New Roman" w:cs="Times New Roman"/>
          <w:sz w:val="22"/>
        </w:rPr>
        <w:t xml:space="preserve"> </w:t>
      </w:r>
    </w:p>
    <w:p w14:paraId="5FC0D118">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難波津を今朝こそみつの浦ごとに</w:t>
      </w:r>
    </w:p>
    <w:p w14:paraId="333B3B2D">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これやこの世をうみ渡る船</w:t>
      </w:r>
    </w:p>
    <w:p w14:paraId="2B9209A0">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（六六・苦海を行く舟）</w:t>
      </w:r>
    </w:p>
    <w:p w14:paraId="38A54034">
      <w:pPr>
        <w:spacing w:line="400" w:lineRule="exact"/>
        <w:ind w:firstLine="440" w:firstLineChars="200"/>
        <w:rPr>
          <w:rFonts w:ascii="Times New Roman" w:hAnsi="Times New Roman" w:cs="Times New Roman"/>
          <w:sz w:val="22"/>
          <w:lang w:eastAsia="ja-JP"/>
        </w:rPr>
      </w:pPr>
      <w:r>
        <w:rPr>
          <w:rFonts w:ascii="Times New Roman" w:hAnsi="Times New Roman" w:cs="Times New Roman"/>
          <w:sz w:val="22"/>
        </w:rPr>
        <w:t>‘</w:t>
      </w:r>
      <w:r>
        <w:rPr>
          <w:rFonts w:ascii="Times New Roman" w:hAnsi="Times New Roman" w:cs="Times New Roman"/>
          <w:sz w:val="22"/>
          <w:lang w:eastAsia="ja-JP"/>
        </w:rPr>
        <w:t>みつ</w:t>
      </w:r>
      <w:r>
        <w:rPr>
          <w:rFonts w:ascii="Times New Roman" w:hAnsi="Times New Roman" w:cs="Times New Roman"/>
          <w:sz w:val="22"/>
        </w:rPr>
        <w:t>’</w:t>
      </w:r>
      <w:r>
        <w:rPr>
          <w:rFonts w:ascii="Times New Roman" w:hAnsi="Times New Roman" w:cs="Times New Roman"/>
          <w:sz w:val="22"/>
          <w:lang w:eastAsia="ja-JP"/>
        </w:rPr>
        <w:t xml:space="preserve"> is a pun on </w:t>
      </w:r>
      <w:r>
        <w:rPr>
          <w:rFonts w:ascii="Times New Roman" w:hAnsi="Times New Roman" w:cs="Times New Roman"/>
          <w:sz w:val="22"/>
        </w:rPr>
        <w:t>‘</w:t>
      </w:r>
      <w:r>
        <w:rPr>
          <w:rFonts w:ascii="Times New Roman" w:hAnsi="Times New Roman" w:cs="Times New Roman"/>
          <w:sz w:val="22"/>
          <w:lang w:eastAsia="ja-JP"/>
        </w:rPr>
        <w:t>三津,</w:t>
      </w:r>
      <w:r>
        <w:rPr>
          <w:rFonts w:ascii="Times New Roman" w:hAnsi="Times New Roman" w:cs="Times New Roman"/>
          <w:sz w:val="22"/>
        </w:rPr>
        <w:t>’</w:t>
      </w:r>
      <w:r>
        <w:rPr>
          <w:rFonts w:ascii="Times New Roman" w:hAnsi="Times New Roman" w:cs="Times New Roman"/>
          <w:sz w:val="22"/>
          <w:lang w:eastAsia="ja-JP"/>
        </w:rPr>
        <w:t xml:space="preserve"> an alternative name for </w:t>
      </w:r>
      <w:r>
        <w:rPr>
          <w:rFonts w:ascii="Times New Roman" w:hAnsi="Times New Roman" w:cs="Times New Roman"/>
          <w:sz w:val="22"/>
        </w:rPr>
        <w:t>‘</w:t>
      </w:r>
      <w:r>
        <w:rPr>
          <w:rFonts w:ascii="Times New Roman" w:hAnsi="Times New Roman" w:cs="Times New Roman"/>
          <w:sz w:val="22"/>
          <w:lang w:eastAsia="ja-JP"/>
        </w:rPr>
        <w:t>難波津(naniwatsu),</w:t>
      </w:r>
      <w:r>
        <w:rPr>
          <w:rFonts w:ascii="Times New Roman" w:hAnsi="Times New Roman" w:cs="Times New Roman"/>
          <w:sz w:val="22"/>
        </w:rPr>
        <w:t>’</w:t>
      </w:r>
      <w:r>
        <w:rPr>
          <w:rFonts w:ascii="Times New Roman" w:hAnsi="Times New Roman" w:cs="Times New Roman"/>
          <w:sz w:val="22"/>
          <w:lang w:eastAsia="ja-JP"/>
        </w:rPr>
        <w:t xml:space="preserve"> and </w:t>
      </w:r>
      <w:r>
        <w:rPr>
          <w:rFonts w:ascii="Times New Roman" w:hAnsi="Times New Roman" w:cs="Times New Roman"/>
          <w:sz w:val="22"/>
        </w:rPr>
        <w:t>‘</w:t>
      </w:r>
      <w:r>
        <w:rPr>
          <w:rFonts w:ascii="Times New Roman" w:hAnsi="Times New Roman" w:cs="Times New Roman"/>
          <w:sz w:val="22"/>
          <w:lang w:eastAsia="ja-JP"/>
        </w:rPr>
        <w:t>見つ</w:t>
      </w:r>
      <w:r>
        <w:rPr>
          <w:rFonts w:ascii="Times New Roman" w:hAnsi="Times New Roman" w:cs="Times New Roman"/>
          <w:sz w:val="22"/>
        </w:rPr>
        <w:t>’</w:t>
      </w:r>
      <w:r>
        <w:rPr>
          <w:rFonts w:ascii="Times New Roman" w:hAnsi="Times New Roman" w:cs="Times New Roman"/>
          <w:sz w:val="22"/>
          <w:lang w:eastAsia="ja-JP"/>
        </w:rPr>
        <w:t xml:space="preserve"> is used as a kakekotoba. </w:t>
      </w:r>
      <w:r>
        <w:rPr>
          <w:rFonts w:ascii="Times New Roman" w:hAnsi="Times New Roman" w:cs="Times New Roman"/>
          <w:sz w:val="22"/>
        </w:rPr>
        <w:t>‘</w:t>
      </w:r>
      <w:r>
        <w:rPr>
          <w:rFonts w:ascii="Times New Roman" w:hAnsi="Times New Roman" w:cs="Times New Roman"/>
          <w:sz w:val="22"/>
          <w:lang w:eastAsia="ja-JP"/>
        </w:rPr>
        <w:t>うみ</w:t>
      </w:r>
      <w:r>
        <w:rPr>
          <w:rFonts w:ascii="Times New Roman" w:hAnsi="Times New Roman" w:cs="Times New Roman"/>
          <w:sz w:val="22"/>
        </w:rPr>
        <w:t>’</w:t>
      </w:r>
      <w:r>
        <w:rPr>
          <w:rFonts w:ascii="Times New Roman" w:hAnsi="Times New Roman" w:cs="Times New Roman"/>
          <w:sz w:val="22"/>
          <w:lang w:eastAsia="ja-JP"/>
        </w:rPr>
        <w:t xml:space="preserve"> is a kakekotoba between </w:t>
      </w:r>
      <w:r>
        <w:rPr>
          <w:rFonts w:ascii="Times New Roman" w:hAnsi="Times New Roman" w:cs="Times New Roman"/>
          <w:sz w:val="22"/>
        </w:rPr>
        <w:t>‘</w:t>
      </w:r>
      <w:r>
        <w:rPr>
          <w:rFonts w:ascii="Times New Roman" w:hAnsi="Times New Roman" w:cs="Times New Roman"/>
          <w:sz w:val="22"/>
          <w:lang w:eastAsia="ja-JP"/>
        </w:rPr>
        <w:t>憂み(umi)</w:t>
      </w:r>
      <w:r>
        <w:rPr>
          <w:rFonts w:ascii="Times New Roman" w:hAnsi="Times New Roman" w:cs="Times New Roman"/>
          <w:sz w:val="22"/>
        </w:rPr>
        <w:t>’</w:t>
      </w:r>
      <w:r>
        <w:rPr>
          <w:rFonts w:ascii="Times New Roman" w:hAnsi="Times New Roman" w:cs="Times New Roman"/>
          <w:sz w:val="22"/>
          <w:lang w:eastAsia="ja-JP"/>
        </w:rPr>
        <w:t xml:space="preserve"> and </w:t>
      </w:r>
      <w:r>
        <w:rPr>
          <w:rFonts w:ascii="Times New Roman" w:hAnsi="Times New Roman" w:cs="Times New Roman"/>
          <w:sz w:val="22"/>
        </w:rPr>
        <w:t>‘</w:t>
      </w:r>
      <w:r>
        <w:rPr>
          <w:rFonts w:ascii="Times New Roman" w:hAnsi="Times New Roman" w:cs="Times New Roman"/>
          <w:sz w:val="22"/>
          <w:lang w:eastAsia="ja-JP"/>
        </w:rPr>
        <w:t>海(umi)</w:t>
      </w:r>
      <w:r>
        <w:rPr>
          <w:rFonts w:ascii="Times New Roman" w:hAnsi="Times New Roman" w:cs="Times New Roman"/>
          <w:sz w:val="22"/>
        </w:rPr>
        <w:t>’</w:t>
      </w:r>
      <w:r>
        <w:rPr>
          <w:rFonts w:ascii="Times New Roman" w:hAnsi="Times New Roman" w:cs="Times New Roman"/>
          <w:sz w:val="22"/>
          <w:lang w:eastAsia="ja-JP"/>
        </w:rPr>
        <w:t>.</w:t>
      </w:r>
    </w:p>
    <w:p w14:paraId="0B1C6276">
      <w:pPr>
        <w:spacing w:line="400" w:lineRule="exact"/>
        <w:ind w:firstLine="440" w:firstLineChars="200"/>
        <w:rPr>
          <w:rFonts w:ascii="Times New Roman" w:hAnsi="Times New Roman" w:cs="Times New Roman"/>
          <w:sz w:val="22"/>
        </w:rPr>
      </w:pPr>
      <w:r>
        <w:rPr>
          <w:rFonts w:ascii="Times New Roman" w:hAnsi="Times New Roman" w:cs="Times New Roman"/>
          <w:sz w:val="22"/>
          <w:lang w:eastAsia="ja-JP"/>
        </w:rPr>
        <w:t xml:space="preserve">Although it cannot be confirmed whether the pun on </w:t>
      </w:r>
      <w:r>
        <w:rPr>
          <w:rFonts w:ascii="Times New Roman" w:hAnsi="Times New Roman" w:cs="Times New Roman"/>
          <w:sz w:val="22"/>
        </w:rPr>
        <w:t>‘</w:t>
      </w:r>
      <w:r>
        <w:rPr>
          <w:rFonts w:ascii="Times New Roman" w:hAnsi="Times New Roman" w:cs="Times New Roman"/>
          <w:sz w:val="22"/>
          <w:lang w:eastAsia="ja-JP"/>
        </w:rPr>
        <w:t>みつ</w:t>
      </w:r>
      <w:r>
        <w:rPr>
          <w:rFonts w:ascii="Times New Roman" w:hAnsi="Times New Roman" w:cs="Times New Roman"/>
          <w:sz w:val="22"/>
        </w:rPr>
        <w:t>’</w:t>
      </w:r>
      <w:r>
        <w:rPr>
          <w:rFonts w:ascii="Times New Roman" w:hAnsi="Times New Roman" w:cs="Times New Roman"/>
          <w:sz w:val="22"/>
          <w:lang w:eastAsia="ja-JP"/>
        </w:rPr>
        <w:t xml:space="preserve"> referring to the ancient name of Osaka, </w:t>
      </w:r>
      <w:r>
        <w:rPr>
          <w:rFonts w:ascii="Times New Roman" w:hAnsi="Times New Roman" w:cs="Times New Roman"/>
          <w:sz w:val="22"/>
        </w:rPr>
        <w:t>‘</w:t>
      </w:r>
      <w:r>
        <w:rPr>
          <w:rFonts w:ascii="Times New Roman" w:hAnsi="Times New Roman" w:cs="Times New Roman"/>
          <w:sz w:val="22"/>
          <w:lang w:eastAsia="ja-JP"/>
        </w:rPr>
        <w:t>三津,</w:t>
      </w:r>
      <w:r>
        <w:rPr>
          <w:rFonts w:ascii="Times New Roman" w:hAnsi="Times New Roman" w:cs="Times New Roman"/>
          <w:sz w:val="22"/>
        </w:rPr>
        <w:t>’</w:t>
      </w:r>
      <w:r>
        <w:rPr>
          <w:rFonts w:ascii="Times New Roman" w:hAnsi="Times New Roman" w:cs="Times New Roman"/>
          <w:sz w:val="22"/>
          <w:lang w:eastAsia="ja-JP"/>
        </w:rPr>
        <w:t xml:space="preserve"> is an ancient usage, it can be assured that this kakekotoba usage was influenced by earlier works and was not an original creation by Chikamatsu.</w:t>
      </w:r>
      <w:r>
        <w:rPr>
          <w:rFonts w:hint="eastAsia" w:ascii="Times New Roman" w:hAnsi="Times New Roman" w:cs="Times New Roman"/>
          <w:sz w:val="22"/>
        </w:rPr>
        <w:t xml:space="preserve">  For example, in the </w:t>
      </w:r>
      <w:r>
        <w:rPr>
          <w:rFonts w:ascii="Times New Roman" w:hAnsi="Times New Roman" w:cs="Times New Roman"/>
          <w:sz w:val="22"/>
        </w:rPr>
        <w:t>‘</w:t>
      </w:r>
      <w:r>
        <w:rPr>
          <w:rFonts w:hint="eastAsia" w:ascii="Times New Roman" w:hAnsi="Times New Roman" w:cs="Times New Roman"/>
          <w:sz w:val="22"/>
        </w:rPr>
        <w:t>Kannon-meguri</w:t>
      </w:r>
      <w:r>
        <w:rPr>
          <w:rStyle w:val="14"/>
          <w:rFonts w:ascii="Times New Roman" w:hAnsi="Times New Roman" w:cs="Times New Roman"/>
          <w:sz w:val="22"/>
        </w:rPr>
        <w:footnoteReference w:id="8"/>
      </w:r>
      <w:r>
        <w:rPr>
          <w:rFonts w:ascii="Times New Roman" w:hAnsi="Times New Roman" w:cs="Times New Roman"/>
          <w:sz w:val="22"/>
        </w:rPr>
        <w:t>’ section</w:t>
      </w:r>
      <w:r>
        <w:rPr>
          <w:rFonts w:hint="eastAsia" w:ascii="Times New Roman" w:hAnsi="Times New Roman" w:cs="Times New Roman"/>
          <w:sz w:val="22"/>
        </w:rPr>
        <w:t xml:space="preserve">, </w:t>
      </w:r>
      <w:r>
        <w:rPr>
          <w:rFonts w:ascii="Times New Roman" w:hAnsi="Times New Roman" w:cs="Times New Roman"/>
          <w:sz w:val="22"/>
        </w:rPr>
        <w:t>‘</w:t>
      </w:r>
      <w:r>
        <w:rPr>
          <w:rFonts w:hint="eastAsia" w:ascii="Times New Roman" w:hAnsi="Times New Roman" w:cs="Times New Roman"/>
          <w:sz w:val="22"/>
        </w:rPr>
        <w:t>みつづつ十とみつの里,</w:t>
      </w:r>
      <w:r>
        <w:rPr>
          <w:rFonts w:ascii="Times New Roman" w:hAnsi="Times New Roman" w:cs="Times New Roman"/>
          <w:sz w:val="22"/>
        </w:rPr>
        <w:t>’</w:t>
      </w:r>
      <w:r>
        <w:rPr>
          <w:rFonts w:hint="eastAsia" w:ascii="Times New Roman" w:hAnsi="Times New Roman" w:cs="Times New Roman"/>
          <w:sz w:val="22"/>
        </w:rPr>
        <w:t xml:space="preserve"> the kakekotoba between </w:t>
      </w:r>
      <w:r>
        <w:rPr>
          <w:rFonts w:ascii="Times New Roman" w:hAnsi="Times New Roman" w:cs="Times New Roman"/>
          <w:sz w:val="22"/>
        </w:rPr>
        <w:t>‘</w:t>
      </w:r>
      <w:r>
        <w:rPr>
          <w:rFonts w:hint="eastAsia" w:ascii="Times New Roman" w:hAnsi="Times New Roman" w:cs="Times New Roman"/>
          <w:sz w:val="22"/>
        </w:rPr>
        <w:t>みつ</w:t>
      </w:r>
      <w:r>
        <w:rPr>
          <w:rFonts w:ascii="Times New Roman" w:hAnsi="Times New Roman" w:cs="Times New Roman"/>
          <w:sz w:val="22"/>
        </w:rPr>
        <w:t>’</w:t>
      </w:r>
      <w:r>
        <w:rPr>
          <w:rFonts w:hint="eastAsia" w:ascii="Times New Roman" w:hAnsi="Times New Roman" w:cs="Times New Roman"/>
          <w:sz w:val="22"/>
        </w:rPr>
        <w:t xml:space="preserve"> and </w:t>
      </w:r>
      <w:r>
        <w:rPr>
          <w:rFonts w:ascii="Times New Roman" w:hAnsi="Times New Roman" w:cs="Times New Roman"/>
          <w:sz w:val="22"/>
        </w:rPr>
        <w:t>‘</w:t>
      </w:r>
      <w:r>
        <w:rPr>
          <w:rFonts w:hint="eastAsia" w:ascii="Times New Roman" w:hAnsi="Times New Roman" w:cs="Times New Roman"/>
          <w:sz w:val="22"/>
        </w:rPr>
        <w:t>三津</w:t>
      </w:r>
      <w:r>
        <w:rPr>
          <w:rFonts w:ascii="Times New Roman" w:hAnsi="Times New Roman" w:cs="Times New Roman"/>
          <w:sz w:val="22"/>
        </w:rPr>
        <w:t>’</w:t>
      </w:r>
      <w:r>
        <w:rPr>
          <w:rFonts w:hint="eastAsia" w:ascii="Times New Roman" w:hAnsi="Times New Roman" w:cs="Times New Roman"/>
          <w:sz w:val="22"/>
        </w:rPr>
        <w:t xml:space="preserve"> differs slightly from the examples of </w:t>
      </w:r>
      <w:r>
        <w:rPr>
          <w:rFonts w:ascii="Times New Roman" w:hAnsi="Times New Roman" w:cs="Times New Roman"/>
          <w:sz w:val="22"/>
        </w:rPr>
        <w:t>‘</w:t>
      </w:r>
      <w:r>
        <w:rPr>
          <w:rFonts w:hint="eastAsia" w:ascii="Times New Roman" w:hAnsi="Times New Roman" w:cs="Times New Roman"/>
          <w:sz w:val="22"/>
        </w:rPr>
        <w:t>見つ</w:t>
      </w:r>
      <w:r>
        <w:rPr>
          <w:rFonts w:ascii="Times New Roman" w:hAnsi="Times New Roman" w:cs="Times New Roman"/>
          <w:sz w:val="22"/>
        </w:rPr>
        <w:t>’</w:t>
      </w:r>
      <w:r>
        <w:rPr>
          <w:rFonts w:hint="eastAsia" w:ascii="Times New Roman" w:hAnsi="Times New Roman" w:cs="Times New Roman"/>
          <w:sz w:val="22"/>
        </w:rPr>
        <w:t xml:space="preserve"> and </w:t>
      </w:r>
      <w:r>
        <w:rPr>
          <w:rFonts w:ascii="Times New Roman" w:hAnsi="Times New Roman" w:cs="Times New Roman"/>
          <w:sz w:val="22"/>
        </w:rPr>
        <w:t>‘</w:t>
      </w:r>
      <w:r>
        <w:rPr>
          <w:rFonts w:hint="eastAsia" w:ascii="Times New Roman" w:hAnsi="Times New Roman" w:cs="Times New Roman"/>
          <w:sz w:val="22"/>
        </w:rPr>
        <w:t>三津</w:t>
      </w:r>
      <w:r>
        <w:rPr>
          <w:rFonts w:ascii="Times New Roman" w:hAnsi="Times New Roman" w:cs="Times New Roman"/>
          <w:sz w:val="22"/>
        </w:rPr>
        <w:t>’</w:t>
      </w:r>
      <w:r>
        <w:rPr>
          <w:rFonts w:hint="eastAsia" w:ascii="Times New Roman" w:hAnsi="Times New Roman" w:cs="Times New Roman"/>
          <w:sz w:val="22"/>
        </w:rPr>
        <w:t xml:space="preserve"> in the Man'yōshū and The Tales of Ise. The use of </w:t>
      </w:r>
      <w:r>
        <w:rPr>
          <w:rFonts w:ascii="Times New Roman" w:hAnsi="Times New Roman" w:cs="Times New Roman"/>
          <w:sz w:val="22"/>
        </w:rPr>
        <w:t>‘</w:t>
      </w:r>
      <w:r>
        <w:rPr>
          <w:rFonts w:hint="eastAsia" w:ascii="Times New Roman" w:hAnsi="Times New Roman" w:cs="Times New Roman"/>
          <w:sz w:val="22"/>
        </w:rPr>
        <w:t>みつ</w:t>
      </w:r>
      <w:r>
        <w:rPr>
          <w:rFonts w:ascii="Times New Roman" w:hAnsi="Times New Roman" w:cs="Times New Roman"/>
          <w:sz w:val="22"/>
        </w:rPr>
        <w:t>’</w:t>
      </w:r>
      <w:r>
        <w:rPr>
          <w:rFonts w:hint="eastAsia" w:ascii="Times New Roman" w:hAnsi="Times New Roman" w:cs="Times New Roman"/>
          <w:sz w:val="22"/>
        </w:rPr>
        <w:t xml:space="preserve"> as a pun on the numeral </w:t>
      </w:r>
      <w:r>
        <w:rPr>
          <w:rFonts w:ascii="Times New Roman" w:hAnsi="Times New Roman" w:cs="Times New Roman"/>
          <w:sz w:val="22"/>
        </w:rPr>
        <w:t>‘</w:t>
      </w:r>
      <w:r>
        <w:rPr>
          <w:rFonts w:hint="eastAsia" w:ascii="Times New Roman" w:hAnsi="Times New Roman" w:cs="Times New Roman"/>
          <w:sz w:val="22"/>
        </w:rPr>
        <w:t>三つ</w:t>
      </w:r>
      <w:r>
        <w:rPr>
          <w:rFonts w:ascii="Times New Roman" w:hAnsi="Times New Roman" w:cs="Times New Roman"/>
          <w:sz w:val="22"/>
        </w:rPr>
        <w:t>’</w:t>
      </w:r>
      <w:r>
        <w:rPr>
          <w:rFonts w:hint="eastAsia" w:ascii="Times New Roman" w:hAnsi="Times New Roman" w:cs="Times New Roman"/>
          <w:sz w:val="22"/>
        </w:rPr>
        <w:t xml:space="preserve"> and the homophone </w:t>
      </w:r>
      <w:r>
        <w:rPr>
          <w:rFonts w:ascii="Times New Roman" w:hAnsi="Times New Roman" w:cs="Times New Roman"/>
          <w:sz w:val="22"/>
        </w:rPr>
        <w:t>‘</w:t>
      </w:r>
      <w:r>
        <w:rPr>
          <w:rFonts w:hint="eastAsia" w:ascii="Times New Roman" w:hAnsi="Times New Roman" w:cs="Times New Roman"/>
          <w:sz w:val="22"/>
        </w:rPr>
        <w:t>三津</w:t>
      </w:r>
      <w:r>
        <w:rPr>
          <w:rFonts w:ascii="Times New Roman" w:hAnsi="Times New Roman" w:cs="Times New Roman"/>
          <w:sz w:val="22"/>
        </w:rPr>
        <w:t>’</w:t>
      </w:r>
      <w:r>
        <w:rPr>
          <w:rFonts w:hint="eastAsia" w:ascii="Times New Roman" w:hAnsi="Times New Roman" w:cs="Times New Roman"/>
          <w:sz w:val="22"/>
        </w:rPr>
        <w:t xml:space="preserve"> appears only in Sonezaki Shinjū. Additionally, the phrase 'みつ寺の大慈大悲を頼みにて,' where 'みつ' corresponds to '満つ</w:t>
      </w:r>
      <w:r>
        <w:rPr>
          <w:rFonts w:ascii="Times New Roman" w:hAnsi="Times New Roman" w:cs="Times New Roman"/>
          <w:sz w:val="22"/>
        </w:rPr>
        <w:t>(mitsu)</w:t>
      </w:r>
      <w:r>
        <w:rPr>
          <w:rFonts w:hint="eastAsia" w:ascii="Times New Roman" w:hAnsi="Times New Roman" w:cs="Times New Roman"/>
          <w:sz w:val="22"/>
        </w:rPr>
        <w:t>,' represents a usage similar to the kakekotoba of '見つ' in the Kannon-meguri section.</w:t>
      </w:r>
    </w:p>
    <w:p w14:paraId="5F19AD67">
      <w:pPr>
        <w:spacing w:line="400" w:lineRule="exact"/>
        <w:ind w:firstLine="440" w:firstLineChars="200"/>
        <w:rPr>
          <w:rFonts w:ascii="Times New Roman" w:hAnsi="Times New Roman" w:cs="Times New Roman"/>
          <w:sz w:val="22"/>
        </w:rPr>
      </w:pPr>
      <w:r>
        <w:rPr>
          <w:rFonts w:ascii="Times New Roman" w:hAnsi="Times New Roman" w:cs="Times New Roman"/>
          <w:sz w:val="22"/>
        </w:rPr>
        <w:t>The kakekotoba formed by '無し(nashi)' and '夏(natsu)' is a common expression in Chikamatsu's jōruri. For example, it appears in works such as ‘</w:t>
      </w:r>
      <w:r>
        <w:rPr>
          <w:rFonts w:ascii="Times New Roman" w:hAnsi="Times New Roman" w:cs="Times New Roman"/>
          <w:sz w:val="22"/>
          <w:lang w:eastAsia="ja-JP"/>
        </w:rPr>
        <w:t>Ikutama Shinjū</w:t>
      </w:r>
      <w:r>
        <w:rPr>
          <w:rFonts w:hint="eastAsia" w:ascii="Times New Roman" w:hAnsi="Times New Roman" w:cs="Times New Roman"/>
          <w:sz w:val="22"/>
        </w:rPr>
        <w:t>,</w:t>
      </w:r>
      <w:r>
        <w:rPr>
          <w:rFonts w:ascii="Times New Roman" w:hAnsi="Times New Roman" w:cs="Times New Roman"/>
          <w:sz w:val="22"/>
        </w:rPr>
        <w:t>’ ‘</w:t>
      </w:r>
      <w:r>
        <w:rPr>
          <w:rFonts w:ascii="Times New Roman" w:hAnsi="Times New Roman" w:cs="Times New Roman"/>
          <w:sz w:val="22"/>
          <w:lang w:eastAsia="ja-JP"/>
        </w:rPr>
        <w:t>Uzukinoiroage</w:t>
      </w:r>
      <w:r>
        <w:rPr>
          <w:rFonts w:ascii="Times New Roman" w:hAnsi="Times New Roman" w:cs="Times New Roman"/>
          <w:sz w:val="22"/>
        </w:rPr>
        <w:t>,’ ‘</w:t>
      </w:r>
      <w:r>
        <w:rPr>
          <w:rFonts w:ascii="Times New Roman" w:hAnsi="Times New Roman" w:cs="Times New Roman"/>
          <w:sz w:val="22"/>
          <w:lang w:eastAsia="ja-JP"/>
        </w:rPr>
        <w:t>Uzuki no momiji</w:t>
      </w:r>
      <w:r>
        <w:rPr>
          <w:rFonts w:ascii="Times New Roman" w:hAnsi="Times New Roman" w:cs="Times New Roman"/>
          <w:sz w:val="22"/>
        </w:rPr>
        <w:t>,’ and ‘</w:t>
      </w:r>
      <w:r>
        <w:rPr>
          <w:rFonts w:ascii="Times New Roman" w:hAnsi="Times New Roman" w:cs="Times New Roman"/>
          <w:sz w:val="22"/>
          <w:lang w:eastAsia="ja-JP"/>
        </w:rPr>
        <w:t>Keisei Hangon-kō</w:t>
      </w:r>
      <w:r>
        <w:rPr>
          <w:rFonts w:hint="eastAsia" w:ascii="Times New Roman" w:hAnsi="Times New Roman" w:cs="Times New Roman"/>
          <w:sz w:val="22"/>
        </w:rPr>
        <w:t>.</w:t>
      </w:r>
      <w:r>
        <w:rPr>
          <w:rFonts w:ascii="Times New Roman" w:hAnsi="Times New Roman" w:cs="Times New Roman"/>
          <w:sz w:val="22"/>
        </w:rPr>
        <w:t>’</w:t>
      </w:r>
      <w:r>
        <w:rPr>
          <w:rFonts w:hint="eastAsia" w:ascii="Times New Roman" w:hAnsi="Times New Roman" w:cs="Times New Roman"/>
          <w:sz w:val="22"/>
        </w:rPr>
        <w:t xml:space="preserve">  "Similar expressions to '無し' and '夏' appear only in Chikamatsu</w:t>
      </w:r>
      <w:r>
        <w:rPr>
          <w:rFonts w:ascii="Times New Roman" w:hAnsi="Times New Roman" w:cs="Times New Roman"/>
          <w:sz w:val="22"/>
        </w:rPr>
        <w:t>’</w:t>
      </w:r>
      <w:r>
        <w:rPr>
          <w:rFonts w:hint="eastAsia" w:ascii="Times New Roman" w:hAnsi="Times New Roman" w:cs="Times New Roman"/>
          <w:sz w:val="22"/>
        </w:rPr>
        <w:t xml:space="preserve">s works, including in </w:t>
      </w:r>
      <w:r>
        <w:rPr>
          <w:rFonts w:ascii="Times New Roman" w:hAnsi="Times New Roman" w:cs="Times New Roman"/>
          <w:sz w:val="22"/>
        </w:rPr>
        <w:t>‘</w:t>
      </w:r>
      <w:r>
        <w:rPr>
          <w:rFonts w:hint="eastAsia" w:ascii="Times New Roman" w:hAnsi="Times New Roman" w:cs="Times New Roman"/>
          <w:sz w:val="22"/>
        </w:rPr>
        <w:t>Kinse-setsu Bishōnen-roku</w:t>
      </w:r>
      <w:r>
        <w:rPr>
          <w:rFonts w:ascii="Times New Roman" w:hAnsi="Times New Roman" w:cs="Times New Roman"/>
          <w:sz w:val="22"/>
        </w:rPr>
        <w:t>’</w:t>
      </w:r>
      <w:r>
        <w:rPr>
          <w:rFonts w:hint="eastAsia" w:ascii="Times New Roman" w:hAnsi="Times New Roman" w:cs="Times New Roman"/>
          <w:sz w:val="22"/>
        </w:rPr>
        <w:t xml:space="preserve">. A similar sentence can be found in the </w:t>
      </w:r>
      <w:r>
        <w:rPr>
          <w:rFonts w:ascii="Times New Roman" w:hAnsi="Times New Roman" w:cs="Times New Roman"/>
          <w:sz w:val="22"/>
        </w:rPr>
        <w:t>‘</w:t>
      </w:r>
      <w:r>
        <w:rPr>
          <w:rFonts w:hint="eastAsia" w:ascii="Times New Roman" w:hAnsi="Times New Roman" w:cs="Times New Roman"/>
          <w:sz w:val="22"/>
        </w:rPr>
        <w:t>Shinsen tsukuba shū</w:t>
      </w:r>
      <w:r>
        <w:rPr>
          <w:rFonts w:ascii="Times New Roman" w:hAnsi="Times New Roman" w:cs="Times New Roman"/>
          <w:sz w:val="22"/>
        </w:rPr>
        <w:t>’</w:t>
      </w:r>
      <w:r>
        <w:rPr>
          <w:rFonts w:hint="eastAsia" w:ascii="Times New Roman" w:hAnsi="Times New Roman" w:cs="Times New Roman"/>
          <w:sz w:val="22"/>
        </w:rPr>
        <w:t xml:space="preserve"> from the late Muromachi period:"</w:t>
      </w:r>
    </w:p>
    <w:p w14:paraId="3A482EB6">
      <w:pPr>
        <w:spacing w:line="400" w:lineRule="exact"/>
        <w:ind w:firstLine="220" w:firstLineChars="100"/>
        <w:rPr>
          <w:rFonts w:ascii="Times New Roman" w:hAnsi="Times New Roman" w:cs="Times New Roman"/>
          <w:sz w:val="22"/>
        </w:rPr>
      </w:pPr>
    </w:p>
    <w:p w14:paraId="1F4FE40E">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人の命もしるき灯</w:t>
      </w:r>
    </w:p>
    <w:p w14:paraId="076F70D9">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ありと見るほども夏虫我なれや</w:t>
      </w:r>
    </w:p>
    <w:p w14:paraId="27D4CF72">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（巻三・夏の連歌・五三一・五三二）</w:t>
      </w:r>
    </w:p>
    <w:p w14:paraId="05E0B423">
      <w:pPr>
        <w:spacing w:line="400" w:lineRule="exact"/>
        <w:ind w:firstLine="440" w:firstLineChars="200"/>
        <w:rPr>
          <w:rFonts w:ascii="Times New Roman" w:hAnsi="Times New Roman" w:cs="Times New Roman"/>
          <w:sz w:val="22"/>
          <w:lang w:eastAsia="ja-JP"/>
        </w:rPr>
      </w:pPr>
      <w:r>
        <w:rPr>
          <w:rFonts w:ascii="Times New Roman" w:hAnsi="Times New Roman" w:cs="Times New Roman"/>
          <w:sz w:val="22"/>
          <w:lang w:eastAsia="ja-JP"/>
        </w:rPr>
        <w:t>In the attached sentence, '夏' corresponds to '無し,' creating a pun with '夏虫(natsumushi).' The kakekotoba of '無し' here functions almost identically to its previous usage. Therefore, this kakekotoba was common in the Edo period and was widely used in Chikamatsu's jōruri.</w:t>
      </w:r>
    </w:p>
    <w:p w14:paraId="66B5B082">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The kakekotoba formed by '乗り(nori)' and '法(nori)' appears in the Yōkyoku-shū.</w:t>
      </w:r>
    </w:p>
    <w:p w14:paraId="20CADCCC">
      <w:pPr>
        <w:spacing w:line="400" w:lineRule="exact"/>
        <w:ind w:firstLine="220" w:firstLineChars="100"/>
        <w:rPr>
          <w:rFonts w:ascii="Times New Roman" w:hAnsi="Times New Roman" w:cs="Times New Roman"/>
          <w:sz w:val="22"/>
          <w:lang w:eastAsia="ja-JP"/>
        </w:rPr>
      </w:pPr>
    </w:p>
    <w:p w14:paraId="771807E2">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うれしやさては誓ひの舟、法の力と覚えたり</w:t>
      </w:r>
    </w:p>
    <w:p w14:paraId="1C8A6A2F">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（脇能・竹生島）</w:t>
      </w:r>
    </w:p>
    <w:p w14:paraId="48553C7E">
      <w:pPr>
        <w:spacing w:line="400" w:lineRule="exact"/>
        <w:ind w:firstLine="220" w:firstLineChars="100"/>
        <w:rPr>
          <w:rFonts w:ascii="Times New Roman" w:hAnsi="Times New Roman" w:cs="Times New Roman"/>
          <w:sz w:val="22"/>
        </w:rPr>
      </w:pPr>
      <w:r>
        <w:rPr>
          <w:rFonts w:ascii="Times New Roman" w:hAnsi="Times New Roman" w:cs="Times New Roman"/>
          <w:sz w:val="22"/>
        </w:rPr>
        <w:t>'法' and '乗</w:t>
      </w:r>
      <w:r>
        <w:rPr>
          <w:rFonts w:ascii="Times New Roman" w:hAnsi="Times New Roman" w:cs="Times New Roman"/>
          <w:sz w:val="22"/>
          <w:lang w:eastAsia="ja-JP"/>
        </w:rPr>
        <w:t>り</w:t>
      </w:r>
      <w:r>
        <w:rPr>
          <w:rFonts w:ascii="Times New Roman" w:hAnsi="Times New Roman" w:cs="Times New Roman"/>
          <w:sz w:val="22"/>
        </w:rPr>
        <w:t>' form an engo through the pun on '舟.' In the Kannon-meguri section, '</w:t>
      </w:r>
      <w:r>
        <w:rPr>
          <w:rFonts w:ascii="Times New Roman" w:hAnsi="Times New Roman" w:cs="Times New Roman"/>
          <w:sz w:val="22"/>
          <w:lang w:eastAsia="ja-JP"/>
        </w:rPr>
        <w:t>のりの</w:t>
      </w:r>
      <w:r>
        <w:rPr>
          <w:rFonts w:ascii="Times New Roman" w:hAnsi="Times New Roman" w:cs="Times New Roman"/>
          <w:sz w:val="22"/>
        </w:rPr>
        <w:t>玉鉾</w:t>
      </w:r>
      <w:r>
        <w:rPr>
          <w:rFonts w:ascii="Times New Roman" w:hAnsi="Times New Roman" w:cs="Times New Roman"/>
          <w:sz w:val="22"/>
          <w:lang w:eastAsia="ja-JP"/>
        </w:rPr>
        <w:t>えいえい</w:t>
      </w:r>
      <w:r>
        <w:rPr>
          <w:rFonts w:ascii="Times New Roman" w:hAnsi="Times New Roman" w:cs="Times New Roman"/>
          <w:sz w:val="22"/>
        </w:rPr>
        <w:t>' is also an example of kakekotoba using the same sound as engo.</w:t>
      </w:r>
      <w:r>
        <w:rPr>
          <w:rFonts w:hint="eastAsia" w:ascii="Times New Roman" w:hAnsi="Times New Roman" w:cs="Times New Roman"/>
          <w:sz w:val="22"/>
        </w:rPr>
        <w:t xml:space="preserve"> The same kakekotoba also appears in Chikamatsu</w:t>
      </w:r>
      <w:r>
        <w:rPr>
          <w:rFonts w:ascii="Times New Roman" w:hAnsi="Times New Roman" w:cs="Times New Roman"/>
          <w:sz w:val="22"/>
        </w:rPr>
        <w:t>’</w:t>
      </w:r>
      <w:r>
        <w:rPr>
          <w:rFonts w:hint="eastAsia" w:ascii="Times New Roman" w:hAnsi="Times New Roman" w:cs="Times New Roman"/>
          <w:sz w:val="22"/>
        </w:rPr>
        <w:t>s works Heike Onna Goshima, Shinjū Yoi Kōshin, and Imamiya no Shinjū. In the phrase '波のあは路に消えずも通ふ' also found in the Kannon-meguri section, the '泡</w:t>
      </w:r>
      <w:r>
        <w:rPr>
          <w:rFonts w:ascii="Times New Roman" w:hAnsi="Times New Roman" w:cs="Times New Roman"/>
          <w:sz w:val="22"/>
        </w:rPr>
        <w:t>(awa)</w:t>
      </w:r>
      <w:r>
        <w:rPr>
          <w:rFonts w:hint="eastAsia" w:ascii="Times New Roman" w:hAnsi="Times New Roman" w:cs="Times New Roman"/>
          <w:sz w:val="22"/>
        </w:rPr>
        <w:t>' in '波</w:t>
      </w:r>
      <w:r>
        <w:rPr>
          <w:rFonts w:ascii="Times New Roman" w:hAnsi="Times New Roman" w:cs="Times New Roman"/>
          <w:sz w:val="22"/>
        </w:rPr>
        <w:t>(the meaning of wave)</w:t>
      </w:r>
      <w:r>
        <w:rPr>
          <w:rFonts w:hint="eastAsia" w:ascii="Times New Roman" w:hAnsi="Times New Roman" w:cs="Times New Roman"/>
          <w:sz w:val="22"/>
        </w:rPr>
        <w:t>' and the '淡路</w:t>
      </w:r>
      <w:r>
        <w:rPr>
          <w:rFonts w:ascii="Times New Roman" w:hAnsi="Times New Roman" w:cs="Times New Roman"/>
          <w:sz w:val="22"/>
        </w:rPr>
        <w:t>(Awaji)</w:t>
      </w:r>
      <w:r>
        <w:rPr>
          <w:rFonts w:hint="eastAsia" w:ascii="Times New Roman" w:hAnsi="Times New Roman" w:cs="Times New Roman"/>
          <w:sz w:val="22"/>
        </w:rPr>
        <w:t>' in Awaji Island form an engo, although they are not exactly the same kakekotoba. The use of this kakekotoba between '泡' and '淡</w:t>
      </w:r>
      <w:r>
        <w:rPr>
          <w:rFonts w:ascii="Times New Roman" w:hAnsi="Times New Roman" w:cs="Times New Roman"/>
          <w:sz w:val="22"/>
        </w:rPr>
        <w:t>(awa)</w:t>
      </w:r>
      <w:r>
        <w:rPr>
          <w:rFonts w:hint="eastAsia" w:ascii="Times New Roman" w:hAnsi="Times New Roman" w:cs="Times New Roman"/>
          <w:sz w:val="22"/>
        </w:rPr>
        <w:t>' already appeared in the Heian period. A similar sentence can be found in the Utsuho Monogatari:</w:t>
      </w:r>
    </w:p>
    <w:p w14:paraId="6E7E8D44">
      <w:pPr>
        <w:spacing w:line="400" w:lineRule="exact"/>
        <w:ind w:firstLine="220" w:firstLineChars="100"/>
        <w:rPr>
          <w:rFonts w:ascii="Times New Roman" w:hAnsi="Times New Roman" w:cs="Times New Roman"/>
          <w:sz w:val="22"/>
          <w:lang w:eastAsia="ja-JP"/>
        </w:rPr>
      </w:pPr>
    </w:p>
    <w:p w14:paraId="7B435912">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藤の花宿れる水のあわなれば</w:t>
      </w:r>
    </w:p>
    <w:p w14:paraId="4C822573">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夜の間に波の織りもこそすれ</w:t>
      </w:r>
    </w:p>
    <w:p w14:paraId="09790896">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（吹上・上・一二）</w:t>
      </w:r>
    </w:p>
    <w:p w14:paraId="15B2AA17">
      <w:pPr>
        <w:spacing w:line="400" w:lineRule="exact"/>
        <w:ind w:firstLine="220" w:firstLineChars="100"/>
        <w:rPr>
          <w:rFonts w:ascii="Times New Roman" w:hAnsi="Times New Roman" w:eastAsia="MS Mincho" w:cs="Times New Roman"/>
          <w:sz w:val="22"/>
          <w:lang w:eastAsia="ja-JP"/>
        </w:rPr>
      </w:pPr>
      <w:r>
        <w:rPr>
          <w:rFonts w:ascii="Times New Roman" w:hAnsi="Times New Roman" w:cs="Times New Roman"/>
          <w:sz w:val="22"/>
          <w:lang w:eastAsia="ja-JP"/>
        </w:rPr>
        <w:t>The pun between '泡' and 'あはれ(ahare)' appears in the Kan'gin-shū.</w:t>
      </w:r>
    </w:p>
    <w:p w14:paraId="2369BB27">
      <w:pPr>
        <w:spacing w:line="400" w:lineRule="exact"/>
        <w:ind w:firstLine="220" w:firstLineChars="100"/>
        <w:rPr>
          <w:rFonts w:ascii="Times New Roman" w:hAnsi="Times New Roman" w:cs="Times New Roman"/>
          <w:sz w:val="22"/>
        </w:rPr>
      </w:pPr>
    </w:p>
    <w:p w14:paraId="207B421A">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夢は五十年のあはれ世のためしもまことなるべしやためしもまことなるべしや</w:t>
      </w:r>
    </w:p>
    <w:p w14:paraId="0CF4B22B">
      <w:pPr>
        <w:spacing w:line="400" w:lineRule="exact"/>
        <w:rPr>
          <w:rFonts w:ascii="Times New Roman" w:hAnsi="Times New Roman" w:cs="Times New Roman"/>
          <w:sz w:val="22"/>
          <w:lang w:eastAsia="ja-JP"/>
        </w:rPr>
      </w:pPr>
    </w:p>
    <w:p w14:paraId="31188448">
      <w:pPr>
        <w:spacing w:line="400" w:lineRule="exact"/>
        <w:ind w:firstLine="440" w:firstLineChars="200"/>
        <w:rPr>
          <w:rFonts w:ascii="Times New Roman" w:hAnsi="Times New Roman" w:cs="Times New Roman"/>
          <w:sz w:val="22"/>
          <w:lang w:eastAsia="ja-JP"/>
        </w:rPr>
      </w:pPr>
      <w:r>
        <w:rPr>
          <w:rFonts w:ascii="Times New Roman" w:hAnsi="Times New Roman" w:cs="Times New Roman"/>
          <w:sz w:val="22"/>
          <w:lang w:eastAsia="ja-JP"/>
        </w:rPr>
        <w:t xml:space="preserve">In this example, 'あはれ' and '泡' form a pun. </w:t>
      </w:r>
    </w:p>
    <w:p w14:paraId="1842134C">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The kakekotoba of 'はづかし(hazukashi)' and '羽束師,' as well as '漏り(mori)' and '森(mori),' appear in the Yōkyoku-shū.</w:t>
      </w:r>
    </w:p>
    <w:p w14:paraId="6388ED84">
      <w:pPr>
        <w:spacing w:line="400" w:lineRule="exact"/>
        <w:ind w:firstLine="220" w:firstLineChars="100"/>
        <w:rPr>
          <w:rFonts w:ascii="Times New Roman" w:hAnsi="Times New Roman" w:cs="Times New Roman"/>
          <w:sz w:val="22"/>
          <w:lang w:eastAsia="ja-JP"/>
        </w:rPr>
      </w:pPr>
    </w:p>
    <w:p w14:paraId="3A3505EB">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げにも姿ははづかしの、漏りてよそにや知られなん</w:t>
      </w:r>
    </w:p>
    <w:p w14:paraId="1E6E8594">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（四番目物・三輪）</w:t>
      </w:r>
    </w:p>
    <w:p w14:paraId="775CDE7B">
      <w:pPr>
        <w:spacing w:line="400" w:lineRule="exact"/>
        <w:ind w:firstLine="440" w:firstLineChars="200"/>
        <w:rPr>
          <w:rFonts w:ascii="Times New Roman" w:hAnsi="Times New Roman" w:cs="Times New Roman"/>
          <w:sz w:val="22"/>
          <w:lang w:eastAsia="ja-JP"/>
        </w:rPr>
      </w:pPr>
      <w:r>
        <w:rPr>
          <w:rFonts w:hint="eastAsia" w:ascii="Times New Roman" w:hAnsi="Times New Roman" w:cs="Times New Roman"/>
          <w:sz w:val="22"/>
        </w:rPr>
        <w:t>T</w:t>
      </w:r>
      <w:r>
        <w:rPr>
          <w:rFonts w:ascii="Times New Roman" w:hAnsi="Times New Roman" w:cs="Times New Roman"/>
          <w:sz w:val="22"/>
          <w:lang w:eastAsia="ja-JP"/>
        </w:rPr>
        <w:t>he kakekotoba 'はづかしの' and '漏りて' are connected through the utamakura '羽束師の森' from Yamashiro Province.</w:t>
      </w:r>
      <w:r>
        <w:rPr>
          <w:rFonts w:hint="eastAsia" w:ascii="Times New Roman" w:hAnsi="Times New Roman" w:cs="Times New Roman"/>
          <w:sz w:val="22"/>
        </w:rPr>
        <w:t xml:space="preserve"> </w:t>
      </w:r>
      <w:r>
        <w:rPr>
          <w:rFonts w:ascii="Times New Roman" w:hAnsi="Times New Roman" w:cs="Times New Roman"/>
          <w:sz w:val="22"/>
          <w:lang w:eastAsia="ja-JP"/>
        </w:rPr>
        <w:t xml:space="preserve">The '羽束師の森' in Kyoto became a </w:t>
      </w:r>
      <w:r>
        <w:rPr>
          <w:rFonts w:hint="eastAsia" w:ascii="Times New Roman" w:hAnsi="Times New Roman" w:cs="Times New Roman"/>
          <w:sz w:val="22"/>
        </w:rPr>
        <w:t>u</w:t>
      </w:r>
      <w:r>
        <w:rPr>
          <w:rFonts w:ascii="Times New Roman" w:hAnsi="Times New Roman" w:cs="Times New Roman"/>
          <w:sz w:val="22"/>
          <w:lang w:eastAsia="ja-JP"/>
        </w:rPr>
        <w:t>tamakura because of its name, and Chikamatsu also adopted this usage."</w:t>
      </w:r>
    </w:p>
    <w:p w14:paraId="2AE35CF4">
      <w:pPr>
        <w:spacing w:line="400" w:lineRule="exact"/>
        <w:ind w:firstLine="440" w:firstLineChars="200"/>
        <w:rPr>
          <w:rFonts w:ascii="Times New Roman" w:hAnsi="Times New Roman" w:cs="Times New Roman"/>
          <w:sz w:val="22"/>
          <w:lang w:eastAsia="ja-JP"/>
        </w:rPr>
      </w:pPr>
    </w:p>
    <w:p w14:paraId="58040167">
      <w:pPr>
        <w:spacing w:line="400" w:lineRule="exact"/>
        <w:ind w:firstLine="220" w:firstLineChars="100"/>
        <w:rPr>
          <w:rFonts w:ascii="Times New Roman" w:hAnsi="Times New Roman" w:cs="Times New Roman"/>
          <w:sz w:val="22"/>
        </w:rPr>
      </w:pPr>
      <w:r>
        <w:rPr>
          <w:rFonts w:ascii="Times New Roman" w:hAnsi="Times New Roman" w:cs="Times New Roman"/>
          <w:sz w:val="22"/>
          <w:lang w:eastAsia="ja-JP"/>
        </w:rPr>
        <w:t>The pun between '此方(kocchi)' and '東風(kochi)' also appears frequently in works from the Heian period. An example can be found in the Kagerou Nikki</w:t>
      </w:r>
      <w:r>
        <w:rPr>
          <w:rFonts w:hint="eastAsia" w:ascii="Times New Roman" w:hAnsi="Times New Roman" w:cs="Times New Roman"/>
          <w:sz w:val="22"/>
        </w:rPr>
        <w:t>.</w:t>
      </w:r>
    </w:p>
    <w:p w14:paraId="442B6DC8">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w:t>
      </w:r>
    </w:p>
    <w:p w14:paraId="146F0310">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 xml:space="preserve">穂に出でばまづなびきなむ花薄こちてふ風の吹かむまにまに </w:t>
      </w:r>
    </w:p>
    <w:p w14:paraId="7827F9D8">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（上巻・一〇・兼家）</w:t>
      </w:r>
    </w:p>
    <w:p w14:paraId="0411640A">
      <w:pPr>
        <w:spacing w:line="400" w:lineRule="exact"/>
        <w:ind w:firstLine="440" w:firstLineChars="200"/>
        <w:rPr>
          <w:rFonts w:ascii="Times New Roman" w:hAnsi="Times New Roman" w:cs="Times New Roman"/>
          <w:sz w:val="22"/>
          <w:lang w:eastAsia="ja-JP"/>
        </w:rPr>
      </w:pPr>
      <w:r>
        <w:rPr>
          <w:rFonts w:ascii="Times New Roman" w:hAnsi="Times New Roman" w:cs="Times New Roman"/>
          <w:sz w:val="22"/>
          <w:lang w:eastAsia="ja-JP"/>
        </w:rPr>
        <w:t>'此方' and '東風' form a kakekotoba. The phrase 'あちやこち風ひたひた' in Sonezaki Shinjū also employs the same punning method. Therefore, it can be inferred that this is an ancient usage that continued into the Edo period.</w:t>
      </w:r>
    </w:p>
    <w:p w14:paraId="2B5D58FB">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The pun between '憂し' and '牛' appears in the Kokin Wakashū.</w:t>
      </w:r>
    </w:p>
    <w:p w14:paraId="626CC2AF">
      <w:pPr>
        <w:spacing w:line="400" w:lineRule="exact"/>
        <w:ind w:firstLine="220" w:firstLineChars="100"/>
        <w:rPr>
          <w:rFonts w:ascii="Times New Roman" w:hAnsi="Times New Roman" w:cs="Times New Roman"/>
          <w:sz w:val="22"/>
          <w:lang w:eastAsia="ja-JP"/>
        </w:rPr>
      </w:pPr>
    </w:p>
    <w:p w14:paraId="65E688D7">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秋の田のいねてふ言もかけなくに</w:t>
      </w:r>
    </w:p>
    <w:p w14:paraId="3E3B6046">
      <w:pPr>
        <w:spacing w:line="400" w:lineRule="exact"/>
        <w:ind w:firstLine="220" w:firstLineChars="100"/>
        <w:rPr>
          <w:rFonts w:ascii="Times New Roman" w:hAnsi="Times New Roman" w:cs="Times New Roman"/>
          <w:sz w:val="22"/>
          <w:lang w:eastAsia="ja-JP"/>
        </w:rPr>
      </w:pPr>
      <w:r>
        <w:rPr>
          <w:rFonts w:ascii="Times New Roman" w:hAnsi="Times New Roman" w:cs="Times New Roman"/>
          <w:sz w:val="22"/>
          <w:lang w:eastAsia="ja-JP"/>
        </w:rPr>
        <w:t>何を憂しとか人のかるらむ</w:t>
      </w:r>
    </w:p>
    <w:p w14:paraId="110656A3">
      <w:pPr>
        <w:spacing w:line="400" w:lineRule="exact"/>
        <w:ind w:firstLine="220" w:firstLineChars="100"/>
        <w:jc w:val="right"/>
        <w:rPr>
          <w:rFonts w:ascii="Times New Roman" w:hAnsi="Times New Roman" w:cs="Times New Roman"/>
          <w:sz w:val="22"/>
          <w:lang w:eastAsia="ja-JP"/>
        </w:rPr>
      </w:pPr>
      <w:r>
        <w:rPr>
          <w:rFonts w:ascii="Times New Roman" w:hAnsi="Times New Roman" w:cs="Times New Roman"/>
          <w:sz w:val="22"/>
          <w:lang w:eastAsia="ja-JP"/>
        </w:rPr>
        <w:t>（巻第十五・恋歌・五）</w:t>
      </w:r>
    </w:p>
    <w:p w14:paraId="1198B65F">
      <w:pPr>
        <w:spacing w:line="400" w:lineRule="exact"/>
        <w:ind w:firstLine="440" w:firstLineChars="200"/>
        <w:rPr>
          <w:rFonts w:ascii="Times New Roman" w:hAnsi="Times New Roman" w:cs="Times New Roman"/>
          <w:sz w:val="22"/>
          <w:lang w:eastAsia="ja-JP"/>
        </w:rPr>
      </w:pPr>
      <w:r>
        <w:rPr>
          <w:rFonts w:ascii="Times New Roman" w:hAnsi="Times New Roman" w:cs="Times New Roman"/>
          <w:sz w:val="22"/>
          <w:lang w:eastAsia="ja-JP"/>
        </w:rPr>
        <w:t>This sentence is similar to '明けなばうしや天神の' in Sonezaki Shinjū.</w:t>
      </w:r>
    </w:p>
    <w:p w14:paraId="6B004822">
      <w:pPr>
        <w:spacing w:line="400" w:lineRule="exact"/>
        <w:ind w:firstLine="440" w:firstLineChars="200"/>
        <w:rPr>
          <w:rFonts w:ascii="Times New Roman" w:hAnsi="Times New Roman" w:cs="Times New Roman"/>
          <w:sz w:val="22"/>
        </w:rPr>
      </w:pPr>
      <w:r>
        <w:rPr>
          <w:rFonts w:ascii="Times New Roman" w:hAnsi="Times New Roman" w:cs="Times New Roman"/>
          <w:sz w:val="22"/>
        </w:rPr>
        <w:t>Overall, kakekotoba of Type ① largely continue the techniques of waka in terms of their composition. In both waka and yōkyoku, the use of words with similar pronunciations to form kakekotoba is a distinctive</w:t>
      </w:r>
      <w:r>
        <w:rPr>
          <w:rFonts w:hint="eastAsia" w:ascii="Times New Roman" w:hAnsi="Times New Roman" w:cs="Times New Roman"/>
          <w:sz w:val="22"/>
        </w:rPr>
        <w:t xml:space="preserve"> </w:t>
      </w:r>
      <w:r>
        <w:rPr>
          <w:rFonts w:ascii="Times New Roman" w:hAnsi="Times New Roman" w:cs="Times New Roman"/>
          <w:sz w:val="22"/>
        </w:rPr>
        <w:t>feature.</w:t>
      </w:r>
    </w:p>
    <w:p w14:paraId="753CA4C3">
      <w:pPr>
        <w:spacing w:line="400" w:lineRule="exact"/>
        <w:ind w:firstLine="440" w:firstLineChars="200"/>
        <w:rPr>
          <w:rFonts w:ascii="Times New Roman" w:hAnsi="Times New Roman" w:cs="Times New Roman"/>
          <w:sz w:val="22"/>
        </w:rPr>
      </w:pPr>
    </w:p>
    <w:p w14:paraId="6386F5B3">
      <w:pPr>
        <w:spacing w:line="400" w:lineRule="exact"/>
        <w:rPr>
          <w:rFonts w:ascii="Times New Roman" w:hAnsi="Times New Roman" w:cs="Times New Roman"/>
          <w:b/>
          <w:bCs/>
          <w:sz w:val="22"/>
        </w:rPr>
      </w:pPr>
      <w:r>
        <w:rPr>
          <w:rFonts w:ascii="Times New Roman" w:hAnsi="Times New Roman" w:cs="Times New Roman"/>
          <w:b/>
          <w:bCs/>
          <w:sz w:val="22"/>
        </w:rPr>
        <w:t>Section 2: Kakekotoba of Types ②, ③, and ④</w:t>
      </w:r>
    </w:p>
    <w:p w14:paraId="1ECDD125">
      <w:pPr>
        <w:pStyle w:val="15"/>
        <w:spacing w:line="400" w:lineRule="exact"/>
        <w:ind w:firstLine="440"/>
        <w:rPr>
          <w:rFonts w:ascii="Times New Roman" w:hAnsi="Times New Roman" w:cs="Times New Roman"/>
          <w:sz w:val="22"/>
        </w:rPr>
      </w:pPr>
      <w:r>
        <w:rPr>
          <w:rFonts w:ascii="Times New Roman" w:hAnsi="Times New Roman" w:cs="Times New Roman"/>
          <w:sz w:val="22"/>
        </w:rPr>
        <w:t>The kakekotoba in Types ②, ③, and ④ differ from those in Type ① and show significant differences when compared to the kakekotoba in waka.</w:t>
      </w:r>
    </w:p>
    <w:p w14:paraId="4724B3ED">
      <w:pPr>
        <w:pStyle w:val="15"/>
        <w:spacing w:line="400" w:lineRule="exact"/>
        <w:ind w:firstLine="440"/>
        <w:rPr>
          <w:rFonts w:ascii="Times New Roman" w:hAnsi="Times New Roman" w:cs="Times New Roman"/>
          <w:sz w:val="22"/>
        </w:rPr>
      </w:pPr>
      <w:r>
        <w:rPr>
          <w:rFonts w:ascii="Times New Roman" w:hAnsi="Times New Roman" w:cs="Times New Roman"/>
          <w:sz w:val="22"/>
        </w:rPr>
        <w:t xml:space="preserve">Kakekotoba </w:t>
      </w:r>
      <w:r>
        <w:rPr>
          <w:rFonts w:hint="eastAsia" w:ascii="Times New Roman" w:hAnsi="Times New Roman" w:cs="Times New Roman"/>
          <w:sz w:val="22"/>
        </w:rPr>
        <w:t>which</w:t>
      </w:r>
      <w:r>
        <w:rPr>
          <w:rFonts w:ascii="Times New Roman" w:hAnsi="Times New Roman" w:cs="Times New Roman"/>
          <w:sz w:val="22"/>
        </w:rPr>
        <w:t xml:space="preserve"> are found only in Chikamatsu’s works differ in both their composition and the puns themselves from the traditional kakekotoba since the time of waka.</w:t>
      </w:r>
    </w:p>
    <w:p w14:paraId="20C61491">
      <w:pPr>
        <w:pStyle w:val="15"/>
        <w:spacing w:line="400" w:lineRule="exact"/>
        <w:ind w:firstLine="440"/>
        <w:rPr>
          <w:rFonts w:ascii="Times New Roman" w:hAnsi="Times New Roman" w:cs="Times New Roman"/>
          <w:sz w:val="22"/>
        </w:rPr>
      </w:pPr>
      <w:r>
        <w:rPr>
          <w:rFonts w:ascii="Times New Roman" w:hAnsi="Times New Roman" w:cs="Times New Roman"/>
          <w:sz w:val="22"/>
          <w:lang w:eastAsia="ja-JP"/>
        </w:rPr>
        <w:t>In terms of pronunciation, although it is common for the punning word and the word being punned to share the same pronunciation and rhythm when forming kakekotoba, there are often differences between kun'yomi</w:t>
      </w:r>
      <w:r>
        <w:rPr>
          <w:rStyle w:val="14"/>
          <w:rFonts w:ascii="Times New Roman" w:hAnsi="Times New Roman" w:cs="Times New Roman"/>
          <w:sz w:val="22"/>
          <w:lang w:eastAsia="ja-JP"/>
        </w:rPr>
        <w:footnoteReference w:id="9"/>
      </w:r>
      <w:r>
        <w:rPr>
          <w:rFonts w:ascii="Times New Roman" w:hAnsi="Times New Roman" w:cs="Times New Roman"/>
          <w:sz w:val="22"/>
          <w:lang w:eastAsia="ja-JP"/>
        </w:rPr>
        <w:t xml:space="preserve"> and on'yomi</w:t>
      </w:r>
      <w:r>
        <w:rPr>
          <w:rStyle w:val="14"/>
          <w:rFonts w:ascii="Times New Roman" w:hAnsi="Times New Roman" w:cs="Times New Roman"/>
          <w:sz w:val="22"/>
          <w:lang w:eastAsia="ja-JP"/>
        </w:rPr>
        <w:footnoteReference w:id="10"/>
      </w:r>
      <w:r>
        <w:rPr>
          <w:rFonts w:ascii="Times New Roman" w:hAnsi="Times New Roman" w:cs="Times New Roman"/>
          <w:sz w:val="22"/>
          <w:lang w:eastAsia="ja-JP"/>
        </w:rPr>
        <w:t>.</w:t>
      </w:r>
      <w:r>
        <w:rPr>
          <w:rFonts w:hint="eastAsia" w:ascii="Times New Roman" w:hAnsi="Times New Roman" w:cs="Times New Roman"/>
          <w:sz w:val="22"/>
        </w:rPr>
        <w:t xml:space="preserve"> </w:t>
      </w:r>
      <w:r>
        <w:rPr>
          <w:rFonts w:ascii="Times New Roman" w:hAnsi="Times New Roman" w:cs="Times New Roman"/>
          <w:sz w:val="22"/>
          <w:lang w:eastAsia="ja-JP"/>
        </w:rPr>
        <w:t>Since on'yomi</w:t>
      </w:r>
      <w:r>
        <w:rPr>
          <w:rFonts w:hint="eastAsia" w:ascii="Times New Roman" w:hAnsi="Times New Roman" w:cs="Times New Roman"/>
          <w:sz w:val="22"/>
        </w:rPr>
        <w:t xml:space="preserve"> </w:t>
      </w:r>
      <w:r>
        <w:rPr>
          <w:rFonts w:ascii="Times New Roman" w:hAnsi="Times New Roman" w:cs="Times New Roman"/>
          <w:sz w:val="22"/>
          <w:lang w:eastAsia="ja-JP"/>
        </w:rPr>
        <w:t>are rarely used in waka, forming kakekotoba with on'yomi words is the most significant difference from waka.</w:t>
      </w:r>
      <w:r>
        <w:rPr>
          <w:rFonts w:hint="eastAsia" w:ascii="Times New Roman" w:hAnsi="Times New Roman" w:cs="Times New Roman"/>
          <w:sz w:val="22"/>
        </w:rPr>
        <w:t xml:space="preserve"> For example, in the Kannon-meguri section, '夢を覚さんばく労の' is an example of a pun between '博</w:t>
      </w:r>
      <w:r>
        <w:rPr>
          <w:rFonts w:ascii="Times New Roman" w:hAnsi="Times New Roman" w:cs="Times New Roman"/>
          <w:sz w:val="22"/>
        </w:rPr>
        <w:t>(baku)</w:t>
      </w:r>
      <w:r>
        <w:rPr>
          <w:rFonts w:hint="eastAsia" w:ascii="Times New Roman" w:hAnsi="Times New Roman" w:cs="Times New Roman"/>
          <w:sz w:val="22"/>
        </w:rPr>
        <w:t xml:space="preserve">' (from </w:t>
      </w:r>
      <w:r>
        <w:rPr>
          <w:rFonts w:eastAsia="Yu Mincho"/>
          <w:lang w:eastAsia="ja-JP"/>
        </w:rPr>
        <w:t>Bakurō</w:t>
      </w:r>
      <w:r>
        <w:rPr>
          <w:rFonts w:hint="eastAsia" w:ascii="Times New Roman" w:hAnsi="Times New Roman" w:cs="Times New Roman"/>
          <w:sz w:val="22"/>
        </w:rPr>
        <w:t>) and '獏</w:t>
      </w:r>
      <w:r>
        <w:rPr>
          <w:rFonts w:ascii="Times New Roman" w:hAnsi="Times New Roman" w:cs="Times New Roman"/>
          <w:sz w:val="22"/>
        </w:rPr>
        <w:t>(baku)</w:t>
      </w:r>
      <w:r>
        <w:rPr>
          <w:rFonts w:hint="eastAsia" w:ascii="Times New Roman" w:hAnsi="Times New Roman" w:cs="Times New Roman"/>
          <w:sz w:val="22"/>
        </w:rPr>
        <w:t>'. Similar examples can also be found in Imamiya no shinjū.</w:t>
      </w:r>
    </w:p>
    <w:p w14:paraId="54ECBA3D">
      <w:pPr>
        <w:pStyle w:val="15"/>
        <w:spacing w:line="400" w:lineRule="exact"/>
        <w:ind w:firstLine="0" w:firstLineChars="0"/>
        <w:rPr>
          <w:rFonts w:ascii="Times New Roman" w:hAnsi="Times New Roman" w:cs="Times New Roman"/>
          <w:sz w:val="22"/>
          <w:lang w:eastAsia="ja-JP"/>
        </w:rPr>
      </w:pPr>
    </w:p>
    <w:p w14:paraId="2E6B6B9C">
      <w:pPr>
        <w:spacing w:line="400" w:lineRule="exact"/>
        <w:rPr>
          <w:rFonts w:ascii="Times New Roman" w:hAnsi="Times New Roman" w:cs="Times New Roman"/>
          <w:color w:val="000000" w:themeColor="text1"/>
          <w:sz w:val="22"/>
          <w:lang w:eastAsia="ja-JP"/>
          <w14:textFill>
            <w14:solidFill>
              <w14:schemeClr w14:val="tx1"/>
            </w14:solidFill>
          </w14:textFill>
        </w:rPr>
      </w:pPr>
      <w:r>
        <w:rPr>
          <w:rFonts w:ascii="Times New Roman" w:hAnsi="Times New Roman" w:cs="Times New Roman"/>
          <w:color w:val="000000" w:themeColor="text1"/>
          <w:sz w:val="22"/>
          <w:lang w:eastAsia="ja-JP"/>
          <w14:textFill>
            <w14:solidFill>
              <w14:schemeClr w14:val="tx1"/>
            </w14:solidFill>
          </w14:textFill>
        </w:rPr>
        <w:t>いつしかにあだ寝の夢のばくろ町</w:t>
      </w:r>
    </w:p>
    <w:p w14:paraId="09628951">
      <w:pPr>
        <w:spacing w:line="400" w:lineRule="exact"/>
        <w:jc w:val="right"/>
        <w:rPr>
          <w:rFonts w:ascii="Times New Roman" w:hAnsi="Times New Roman" w:cs="Times New Roman"/>
          <w:sz w:val="22"/>
          <w:lang w:eastAsia="ja-JP"/>
        </w:rPr>
      </w:pPr>
      <w:r>
        <w:rPr>
          <w:rFonts w:ascii="Times New Roman" w:hAnsi="Times New Roman" w:cs="Times New Roman"/>
          <w:sz w:val="22"/>
          <w:lang w:eastAsia="ja-JP"/>
        </w:rPr>
        <w:t>（下の巻・二郎兵衛おきさ道行）</w:t>
      </w:r>
    </w:p>
    <w:p w14:paraId="53659432">
      <w:pPr>
        <w:pStyle w:val="15"/>
        <w:spacing w:line="400" w:lineRule="exact"/>
        <w:ind w:firstLine="440"/>
        <w:rPr>
          <w:rFonts w:ascii="Times New Roman" w:hAnsi="Times New Roman" w:cs="Times New Roman"/>
          <w:sz w:val="22"/>
          <w:lang w:eastAsia="ja-JP"/>
        </w:rPr>
      </w:pPr>
      <w:r>
        <w:rPr>
          <w:rFonts w:ascii="Times New Roman" w:hAnsi="Times New Roman" w:cs="Times New Roman"/>
          <w:sz w:val="22"/>
          <w:lang w:eastAsia="ja-JP"/>
        </w:rPr>
        <w:t>Additionally, a similar example can be found in Yodogoishussenotakinobori.</w:t>
      </w:r>
    </w:p>
    <w:p w14:paraId="6C2D967C">
      <w:pPr>
        <w:pStyle w:val="15"/>
        <w:spacing w:line="400" w:lineRule="exact"/>
        <w:ind w:firstLine="0" w:firstLineChars="0"/>
        <w:rPr>
          <w:rFonts w:ascii="Times New Roman" w:hAnsi="Times New Roman" w:cs="Times New Roman"/>
          <w:sz w:val="22"/>
          <w:lang w:eastAsia="ja-JP"/>
        </w:rPr>
      </w:pPr>
    </w:p>
    <w:p w14:paraId="27BDD3D5">
      <w:pPr>
        <w:spacing w:line="400" w:lineRule="exact"/>
        <w:rPr>
          <w:rFonts w:ascii="Times New Roman" w:hAnsi="Times New Roman" w:cs="Times New Roman"/>
          <w:color w:val="FF0000"/>
          <w:sz w:val="22"/>
          <w:lang w:eastAsia="ja-JP"/>
        </w:rPr>
      </w:pPr>
      <w:r>
        <w:rPr>
          <w:rFonts w:ascii="Times New Roman" w:hAnsi="Times New Roman" w:cs="Times New Roman"/>
          <w:color w:val="000000" w:themeColor="text1"/>
          <w:sz w:val="22"/>
          <w:lang w:eastAsia="ja-JP"/>
          <w14:textFill>
            <w14:solidFill>
              <w14:schemeClr w14:val="tx1"/>
            </w14:solidFill>
          </w14:textFill>
        </w:rPr>
        <w:t>辻の番太が夢食ふばく労町をぞ帰りける</w:t>
      </w:r>
    </w:p>
    <w:p w14:paraId="67524865">
      <w:pPr>
        <w:pStyle w:val="15"/>
        <w:spacing w:line="400" w:lineRule="exact"/>
        <w:ind w:firstLine="0" w:firstLineChars="0"/>
        <w:jc w:val="right"/>
        <w:rPr>
          <w:rFonts w:ascii="Times New Roman" w:hAnsi="Times New Roman" w:cs="Times New Roman"/>
          <w:sz w:val="22"/>
          <w:lang w:eastAsia="ja-JP"/>
        </w:rPr>
      </w:pPr>
      <w:r>
        <w:rPr>
          <w:rFonts w:ascii="Times New Roman" w:hAnsi="Times New Roman" w:cs="Times New Roman"/>
          <w:sz w:val="22"/>
          <w:lang w:eastAsia="ja-JP"/>
        </w:rPr>
        <w:t>（上の巻・七）</w:t>
      </w:r>
    </w:p>
    <w:p w14:paraId="0928E03C">
      <w:pPr>
        <w:pStyle w:val="15"/>
        <w:spacing w:line="400" w:lineRule="exact"/>
        <w:ind w:firstLine="440"/>
        <w:rPr>
          <w:rFonts w:ascii="Times New Roman" w:hAnsi="Times New Roman" w:cs="Times New Roman"/>
          <w:sz w:val="22"/>
        </w:rPr>
      </w:pPr>
      <w:r>
        <w:rPr>
          <w:rFonts w:ascii="Times New Roman" w:hAnsi="Times New Roman" w:cs="Times New Roman"/>
          <w:sz w:val="22"/>
        </w:rPr>
        <w:t>Both examples use '獏' and '博劳町(</w:t>
      </w:r>
      <w:r>
        <w:rPr>
          <w:rFonts w:eastAsia="Yu Mincho"/>
          <w:lang w:eastAsia="ja-JP"/>
        </w:rPr>
        <w:t>Bakurō-chō)</w:t>
      </w:r>
      <w:r>
        <w:rPr>
          <w:rFonts w:ascii="Times New Roman" w:hAnsi="Times New Roman" w:cs="Times New Roman"/>
          <w:sz w:val="22"/>
        </w:rPr>
        <w:t>' as kakekotoba. Although both '獏' and '博劳町' are on'yomi words, which are difficult to find in similar examples in waka, they are frequently used in Chikamatsu's jōruri.</w:t>
      </w:r>
    </w:p>
    <w:p w14:paraId="6F93310E">
      <w:pPr>
        <w:pStyle w:val="15"/>
        <w:spacing w:line="400" w:lineRule="exact"/>
        <w:ind w:firstLine="440"/>
        <w:rPr>
          <w:rFonts w:ascii="Times New Roman" w:hAnsi="Times New Roman" w:cs="Times New Roman"/>
          <w:sz w:val="22"/>
          <w:lang w:eastAsia="ja-JP"/>
        </w:rPr>
      </w:pPr>
      <w:r>
        <w:rPr>
          <w:rFonts w:ascii="Times New Roman" w:hAnsi="Times New Roman" w:cs="Times New Roman"/>
          <w:sz w:val="22"/>
          <w:lang w:eastAsia="ja-JP"/>
        </w:rPr>
        <w:t>Kakekotoba of Type ④ are similar in that, due to the need to use on'yomi for place names, they cannot borrow the kakekotoba commonly used in waka. The pun between '来う(kou)' and '高津(K</w:t>
      </w:r>
      <w:r>
        <w:rPr>
          <w:rFonts w:eastAsia="Yu Mincho"/>
          <w:lang w:eastAsia="ja-JP"/>
        </w:rPr>
        <w:t>ōzu)</w:t>
      </w:r>
      <w:r>
        <w:rPr>
          <w:rFonts w:ascii="Times New Roman" w:hAnsi="Times New Roman" w:cs="Times New Roman"/>
          <w:sz w:val="22"/>
          <w:lang w:eastAsia="ja-JP"/>
        </w:rPr>
        <w:t xml:space="preserve">' is an example of this, as the place name </w:t>
      </w:r>
      <w:r>
        <w:rPr>
          <w:rFonts w:hint="eastAsia" w:ascii="Times New Roman" w:hAnsi="Times New Roman" w:cs="Times New Roman"/>
          <w:sz w:val="22"/>
        </w:rPr>
        <w:t>'</w:t>
      </w:r>
      <w:r>
        <w:rPr>
          <w:rFonts w:ascii="Times New Roman" w:hAnsi="Times New Roman" w:cs="Times New Roman"/>
          <w:sz w:val="22"/>
          <w:lang w:eastAsia="ja-JP"/>
        </w:rPr>
        <w:t>高津' is an on'yomi word, making similar examples difficult to find in waka.</w:t>
      </w:r>
      <w:r>
        <w:rPr>
          <w:rFonts w:hint="eastAsia" w:ascii="Times New Roman" w:hAnsi="Times New Roman" w:cs="Times New Roman"/>
          <w:sz w:val="22"/>
        </w:rPr>
        <w:t xml:space="preserve"> However, unlike '獏・博劳,' this is not a pun between two on'yomi words, but rather a pun that combines kun'yomi and on'yomi words. This punning method is somewhat more traditional and slightly inherits the kakekotoba commonly used in waka. In Chikamatsu's jōruri, this kakekotoba combination is frequently used whenever '高津' or Takatsu Shrine is mentioned. </w:t>
      </w:r>
      <w:r>
        <w:rPr>
          <w:rFonts w:hint="eastAsia" w:ascii="Times New Roman" w:hAnsi="Times New Roman" w:cs="Times New Roman"/>
          <w:sz w:val="22"/>
          <w:lang w:eastAsia="ja-JP"/>
        </w:rPr>
        <w:t>In Uzuki no momiji ,</w:t>
      </w:r>
    </w:p>
    <w:p w14:paraId="2E8C1B48">
      <w:pPr>
        <w:pStyle w:val="15"/>
        <w:spacing w:line="400" w:lineRule="exact"/>
        <w:ind w:firstLine="0" w:firstLineChars="0"/>
        <w:rPr>
          <w:rFonts w:ascii="Times New Roman" w:hAnsi="Times New Roman" w:cs="Times New Roman"/>
          <w:sz w:val="22"/>
          <w:lang w:eastAsia="ja-JP"/>
        </w:rPr>
      </w:pPr>
    </w:p>
    <w:p w14:paraId="7C7FBAAB">
      <w:pPr>
        <w:spacing w:line="400" w:lineRule="exact"/>
        <w:rPr>
          <w:rFonts w:ascii="Times New Roman" w:hAnsi="Times New Roman" w:cs="Times New Roman"/>
          <w:color w:val="000000" w:themeColor="text1"/>
          <w:sz w:val="22"/>
          <w:lang w:eastAsia="ja-JP"/>
          <w14:textFill>
            <w14:solidFill>
              <w14:schemeClr w14:val="tx1"/>
            </w14:solidFill>
          </w14:textFill>
        </w:rPr>
      </w:pPr>
      <w:r>
        <w:rPr>
          <w:rFonts w:ascii="Times New Roman" w:hAnsi="Times New Roman" w:cs="Times New Roman"/>
          <w:color w:val="000000" w:themeColor="text1"/>
          <w:sz w:val="22"/>
          <w:lang w:eastAsia="ja-JP"/>
          <w14:textFill>
            <w14:solidFill>
              <w14:schemeClr w14:val="tx1"/>
            </w14:solidFill>
          </w14:textFill>
        </w:rPr>
        <w:t>世々にかう津の坂道を上ればさつさ下ればさつさ</w:t>
      </w:r>
    </w:p>
    <w:p w14:paraId="51543B3A">
      <w:pPr>
        <w:spacing w:line="400" w:lineRule="exact"/>
        <w:jc w:val="right"/>
        <w:rPr>
          <w:rFonts w:ascii="Times New Roman" w:hAnsi="Times New Roman" w:cs="Times New Roman"/>
          <w:sz w:val="22"/>
          <w:lang w:eastAsia="ja-JP"/>
        </w:rPr>
      </w:pPr>
      <w:r>
        <w:rPr>
          <w:rFonts w:ascii="Times New Roman" w:hAnsi="Times New Roman" w:cs="Times New Roman"/>
          <w:sz w:val="22"/>
          <w:lang w:eastAsia="ja-JP"/>
        </w:rPr>
        <w:t>（上の巻・二十二社めぐり）</w:t>
      </w:r>
    </w:p>
    <w:p w14:paraId="2AA9A92F">
      <w:pPr>
        <w:pStyle w:val="15"/>
        <w:spacing w:line="400" w:lineRule="exact"/>
        <w:ind w:firstLine="440"/>
        <w:rPr>
          <w:rFonts w:ascii="Times New Roman" w:hAnsi="Times New Roman" w:cs="Times New Roman"/>
          <w:sz w:val="22"/>
          <w:lang w:eastAsia="ja-JP"/>
        </w:rPr>
      </w:pPr>
      <w:r>
        <w:rPr>
          <w:rFonts w:ascii="Times New Roman" w:hAnsi="Times New Roman" w:cs="Times New Roman"/>
          <w:sz w:val="22"/>
          <w:lang w:eastAsia="ja-JP"/>
        </w:rPr>
        <w:t>Similar to '来う,' the kakekotoba for '高津' was applied to the '坂道' of '高津.'</w:t>
      </w:r>
    </w:p>
    <w:p w14:paraId="46AA5DE1">
      <w:pPr>
        <w:pStyle w:val="15"/>
        <w:spacing w:line="400" w:lineRule="exact"/>
        <w:ind w:firstLine="440"/>
        <w:rPr>
          <w:rFonts w:ascii="Times New Roman" w:hAnsi="Times New Roman" w:cs="Times New Roman"/>
          <w:sz w:val="22"/>
        </w:rPr>
      </w:pPr>
      <w:r>
        <w:rPr>
          <w:rFonts w:ascii="Times New Roman" w:hAnsi="Times New Roman" w:cs="Times New Roman"/>
          <w:sz w:val="22"/>
          <w:lang w:eastAsia="ja-JP"/>
        </w:rPr>
        <w:t>In Shinjū kasane izutsu</w:t>
      </w:r>
      <w:r>
        <w:rPr>
          <w:rFonts w:hint="eastAsia" w:ascii="Times New Roman" w:hAnsi="Times New Roman" w:cs="Times New Roman"/>
          <w:sz w:val="22"/>
        </w:rPr>
        <w:t>,</w:t>
      </w:r>
    </w:p>
    <w:p w14:paraId="6C9E57BA">
      <w:pPr>
        <w:pStyle w:val="15"/>
        <w:spacing w:line="400" w:lineRule="exact"/>
        <w:ind w:firstLine="440"/>
        <w:rPr>
          <w:rFonts w:ascii="Times New Roman" w:hAnsi="Times New Roman" w:cs="Times New Roman"/>
          <w:sz w:val="22"/>
          <w:lang w:eastAsia="ja-JP"/>
        </w:rPr>
      </w:pPr>
    </w:p>
    <w:p w14:paraId="7E690A42">
      <w:pPr>
        <w:pStyle w:val="15"/>
        <w:spacing w:line="400" w:lineRule="exact"/>
        <w:ind w:firstLine="0" w:firstLineChars="0"/>
        <w:rPr>
          <w:rFonts w:ascii="Times New Roman" w:hAnsi="Times New Roman" w:cs="Times New Roman"/>
          <w:sz w:val="22"/>
          <w:lang w:eastAsia="ja-JP"/>
        </w:rPr>
      </w:pPr>
    </w:p>
    <w:p w14:paraId="45EFF86F">
      <w:pPr>
        <w:spacing w:line="400" w:lineRule="exact"/>
        <w:rPr>
          <w:rFonts w:ascii="Times New Roman" w:hAnsi="Times New Roman" w:cs="Times New Roman"/>
          <w:color w:val="FF0000"/>
          <w:sz w:val="22"/>
          <w:lang w:eastAsia="ja-JP"/>
        </w:rPr>
      </w:pPr>
      <w:r>
        <w:rPr>
          <w:rFonts w:ascii="Times New Roman" w:hAnsi="Times New Roman" w:cs="Times New Roman"/>
          <w:color w:val="000000" w:themeColor="text1"/>
          <w:sz w:val="22"/>
          <w:lang w:eastAsia="ja-JP"/>
          <w14:textFill>
            <w14:solidFill>
              <w14:schemeClr w14:val="tx1"/>
            </w14:solidFill>
          </w14:textFill>
        </w:rPr>
        <w:t>あれ見返れば人声の　我を尋ねてかう津の町を</w:t>
      </w:r>
    </w:p>
    <w:p w14:paraId="6518BBB6">
      <w:pPr>
        <w:spacing w:line="400" w:lineRule="exact"/>
        <w:jc w:val="right"/>
        <w:rPr>
          <w:rFonts w:ascii="Times New Roman" w:hAnsi="Times New Roman" w:cs="Times New Roman"/>
          <w:sz w:val="22"/>
          <w:lang w:eastAsia="ja-JP"/>
        </w:rPr>
      </w:pPr>
      <w:r>
        <w:rPr>
          <w:rFonts w:ascii="Times New Roman" w:hAnsi="Times New Roman" w:cs="Times New Roman"/>
          <w:sz w:val="22"/>
          <w:lang w:eastAsia="ja-JP"/>
        </w:rPr>
        <w:t>（下の巻・道行　血潮の朧染）</w:t>
      </w:r>
    </w:p>
    <w:p w14:paraId="4A9F9BA6">
      <w:pPr>
        <w:pStyle w:val="15"/>
        <w:spacing w:line="400" w:lineRule="exact"/>
        <w:ind w:firstLine="0" w:firstLineChars="0"/>
        <w:rPr>
          <w:rFonts w:ascii="Times New Roman" w:hAnsi="Times New Roman" w:cs="Times New Roman"/>
          <w:sz w:val="22"/>
          <w:lang w:eastAsia="ja-JP"/>
        </w:rPr>
      </w:pPr>
    </w:p>
    <w:p w14:paraId="617396CE">
      <w:pPr>
        <w:spacing w:line="400" w:lineRule="exact"/>
        <w:ind w:firstLine="220" w:firstLineChars="100"/>
        <w:rPr>
          <w:rFonts w:ascii="Times New Roman" w:hAnsi="Times New Roman" w:cs="Times New Roman"/>
          <w:color w:val="000000" w:themeColor="text1"/>
          <w:sz w:val="22"/>
          <w:lang w:eastAsia="ja-JP"/>
          <w14:textFill>
            <w14:solidFill>
              <w14:schemeClr w14:val="tx1"/>
            </w14:solidFill>
          </w14:textFill>
        </w:rPr>
      </w:pPr>
      <w:r>
        <w:rPr>
          <w:rFonts w:ascii="Times New Roman" w:hAnsi="Times New Roman" w:cs="Times New Roman"/>
          <w:color w:val="000000" w:themeColor="text1"/>
          <w:sz w:val="22"/>
          <w:lang w:eastAsia="ja-JP"/>
          <w14:textFill>
            <w14:solidFill>
              <w14:schemeClr w14:val="tx1"/>
            </w14:solidFill>
          </w14:textFill>
        </w:rPr>
        <w:t>下りてふたたびこの娑婆へいつかこうづの日親様で　</w:t>
      </w:r>
    </w:p>
    <w:p w14:paraId="7C55C326">
      <w:pPr>
        <w:spacing w:line="400" w:lineRule="exact"/>
        <w:jc w:val="right"/>
        <w:rPr>
          <w:rFonts w:ascii="Times New Roman" w:hAnsi="Times New Roman" w:cs="Times New Roman"/>
          <w:sz w:val="22"/>
          <w:lang w:eastAsia="ja-JP"/>
        </w:rPr>
      </w:pPr>
      <w:r>
        <w:rPr>
          <w:rFonts w:ascii="Times New Roman" w:hAnsi="Times New Roman" w:cs="Times New Roman"/>
          <w:sz w:val="22"/>
          <w:lang w:eastAsia="ja-JP"/>
        </w:rPr>
        <w:t>（下の巻・与作をどり）</w:t>
      </w:r>
    </w:p>
    <w:p w14:paraId="1B8F93CD">
      <w:pPr>
        <w:pStyle w:val="15"/>
        <w:spacing w:line="400" w:lineRule="exact"/>
        <w:ind w:firstLine="440"/>
        <w:rPr>
          <w:rFonts w:ascii="Times New Roman" w:hAnsi="Times New Roman" w:cs="Times New Roman"/>
          <w:sz w:val="22"/>
        </w:rPr>
      </w:pPr>
      <w:r>
        <w:rPr>
          <w:rFonts w:ascii="Times New Roman" w:hAnsi="Times New Roman" w:cs="Times New Roman"/>
          <w:sz w:val="22"/>
          <w:lang w:eastAsia="ja-JP"/>
        </w:rPr>
        <w:t>These two examples can be confirmed. The chain-type kakekotoba involving kun'yomi place names is similar to and continues the kakekotoba method used in waka.</w:t>
      </w:r>
      <w:r>
        <w:rPr>
          <w:rFonts w:hint="eastAsia" w:ascii="Times New Roman" w:hAnsi="Times New Roman" w:cs="Times New Roman"/>
          <w:sz w:val="22"/>
        </w:rPr>
        <w:t xml:space="preserve"> For example, in '菩提の種やうへ寺町の,' '植ゑる</w:t>
      </w:r>
      <w:r>
        <w:rPr>
          <w:rFonts w:ascii="Times New Roman" w:hAnsi="Times New Roman" w:cs="Times New Roman"/>
          <w:sz w:val="22"/>
        </w:rPr>
        <w:t>(ueru)</w:t>
      </w:r>
      <w:r>
        <w:rPr>
          <w:rFonts w:hint="eastAsia" w:ascii="Times New Roman" w:hAnsi="Times New Roman" w:cs="Times New Roman"/>
          <w:sz w:val="22"/>
        </w:rPr>
        <w:t>' and '上寺町</w:t>
      </w:r>
      <w:r>
        <w:rPr>
          <w:rFonts w:ascii="Times New Roman" w:hAnsi="Times New Roman" w:cs="Times New Roman"/>
          <w:sz w:val="22"/>
        </w:rPr>
        <w:t>(Uedera-machi)</w:t>
      </w:r>
      <w:r>
        <w:rPr>
          <w:rFonts w:hint="eastAsia" w:ascii="Times New Roman" w:hAnsi="Times New Roman" w:cs="Times New Roman"/>
          <w:sz w:val="22"/>
        </w:rPr>
        <w:t>' form a kakekotoba. Similarly, '波のあは路に消えずも通ふ' follows the same pattern. '贯く汗の玉造' is also an example of a pun on the kun'yomi '玉</w:t>
      </w:r>
      <w:r>
        <w:rPr>
          <w:rFonts w:ascii="Times New Roman" w:hAnsi="Times New Roman" w:cs="Times New Roman"/>
          <w:sz w:val="22"/>
        </w:rPr>
        <w:t>(tama)</w:t>
      </w:r>
      <w:r>
        <w:rPr>
          <w:rFonts w:hint="eastAsia" w:ascii="Times New Roman" w:hAnsi="Times New Roman" w:cs="Times New Roman"/>
          <w:sz w:val="22"/>
        </w:rPr>
        <w:t>' and '玉造</w:t>
      </w:r>
      <w:r>
        <w:rPr>
          <w:rFonts w:ascii="Times New Roman" w:hAnsi="Times New Roman" w:cs="Times New Roman"/>
          <w:sz w:val="22"/>
        </w:rPr>
        <w:t>(Tmazukuri)</w:t>
      </w:r>
      <w:r>
        <w:rPr>
          <w:rFonts w:hint="eastAsia" w:ascii="Times New Roman" w:hAnsi="Times New Roman" w:cs="Times New Roman"/>
          <w:sz w:val="22"/>
        </w:rPr>
        <w:t>.'</w:t>
      </w:r>
    </w:p>
    <w:p w14:paraId="1B2020DA">
      <w:pPr>
        <w:pStyle w:val="15"/>
        <w:spacing w:line="400" w:lineRule="exact"/>
        <w:ind w:firstLine="440"/>
        <w:rPr>
          <w:rFonts w:ascii="Times New Roman" w:hAnsi="Times New Roman" w:cs="Times New Roman"/>
          <w:sz w:val="22"/>
        </w:rPr>
      </w:pPr>
      <w:r>
        <w:rPr>
          <w:rFonts w:ascii="Times New Roman" w:hAnsi="Times New Roman" w:cs="Times New Roman"/>
          <w:sz w:val="22"/>
        </w:rPr>
        <w:t>An uncommon type of kakekotoba in waka is the use of homophonic words with different meanings of the same part of speech within a single context, creating a dual-meaning pattern.</w:t>
      </w:r>
      <w:r>
        <w:rPr>
          <w:rFonts w:hint="eastAsia" w:ascii="Times New Roman" w:hAnsi="Times New Roman" w:cs="Times New Roman"/>
          <w:sz w:val="22"/>
        </w:rPr>
        <w:t xml:space="preserve"> In waka, the typical structure of kakekotoba is 'verb + noun,' 'adjective + noun,' or 'noun + noun.' However, there are some simple kakekotoba between homophonic words with different meanings, such as 'ありける・歩りける</w:t>
      </w:r>
      <w:r>
        <w:rPr>
          <w:rFonts w:ascii="Times New Roman" w:hAnsi="Times New Roman" w:cs="Times New Roman"/>
          <w:sz w:val="22"/>
        </w:rPr>
        <w:t>(arikeru</w:t>
      </w:r>
      <w:r>
        <w:rPr>
          <w:rFonts w:hint="eastAsia" w:ascii="Times New Roman" w:hAnsi="Times New Roman" w:eastAsia="MS Mincho" w:cs="Times New Roman"/>
          <w:sz w:val="22"/>
          <w:lang w:eastAsia="ja-JP"/>
        </w:rPr>
        <w:t>・</w:t>
      </w:r>
      <w:r>
        <w:rPr>
          <w:rFonts w:ascii="Times New Roman" w:hAnsi="Times New Roman" w:eastAsia="MS Mincho" w:cs="Times New Roman"/>
          <w:sz w:val="22"/>
          <w:lang w:eastAsia="ja-JP"/>
        </w:rPr>
        <w:t>arikeru)</w:t>
      </w:r>
      <w:r>
        <w:rPr>
          <w:rFonts w:hint="eastAsia" w:ascii="Times New Roman" w:hAnsi="Times New Roman" w:cs="Times New Roman"/>
          <w:sz w:val="22"/>
        </w:rPr>
        <w:t>' in '頼みありける順礼道' and '暑き・厚き</w:t>
      </w:r>
      <w:r>
        <w:rPr>
          <w:rFonts w:ascii="Times New Roman" w:hAnsi="Times New Roman" w:cs="Times New Roman"/>
          <w:sz w:val="22"/>
        </w:rPr>
        <w:t>(atsuki</w:t>
      </w:r>
      <w:r>
        <w:rPr>
          <w:rFonts w:hint="eastAsia" w:ascii="Times New Roman" w:hAnsi="Times New Roman" w:eastAsia="MS Mincho" w:cs="Times New Roman"/>
          <w:sz w:val="22"/>
          <w:lang w:eastAsia="ja-JP"/>
        </w:rPr>
        <w:t>・</w:t>
      </w:r>
      <w:r>
        <w:rPr>
          <w:rFonts w:ascii="Times New Roman" w:hAnsi="Times New Roman" w:eastAsia="MS Mincho" w:cs="Times New Roman"/>
          <w:sz w:val="22"/>
          <w:lang w:eastAsia="ja-JP"/>
        </w:rPr>
        <w:t>atsuki)</w:t>
      </w:r>
      <w:r>
        <w:rPr>
          <w:rFonts w:hint="eastAsia" w:ascii="Times New Roman" w:hAnsi="Times New Roman" w:cs="Times New Roman"/>
          <w:sz w:val="22"/>
        </w:rPr>
        <w:t>' in 'あつき日に' in Sonezaki Shinjū.</w:t>
      </w:r>
    </w:p>
    <w:p w14:paraId="7E2420F8">
      <w:pPr>
        <w:pStyle w:val="15"/>
        <w:spacing w:line="400" w:lineRule="exact"/>
        <w:ind w:firstLine="440"/>
        <w:rPr>
          <w:rFonts w:ascii="Times New Roman" w:hAnsi="Times New Roman" w:cs="Times New Roman"/>
          <w:sz w:val="22"/>
        </w:rPr>
      </w:pPr>
      <w:r>
        <w:rPr>
          <w:rFonts w:ascii="Times New Roman" w:hAnsi="Times New Roman" w:cs="Times New Roman"/>
          <w:sz w:val="22"/>
        </w:rPr>
        <w:t>Comparing the kakekotoba appearing in the 'michiyuki' with those in waka, it can be seen that, overall, the traditional kakekotoba method is continued, while also displaying some unique features. The main differences are listed as follows:</w:t>
      </w:r>
    </w:p>
    <w:p w14:paraId="2A4384D7">
      <w:pPr>
        <w:pStyle w:val="15"/>
        <w:numPr>
          <w:ilvl w:val="0"/>
          <w:numId w:val="2"/>
        </w:numPr>
        <w:spacing w:line="400" w:lineRule="exact"/>
        <w:ind w:firstLineChars="0"/>
        <w:rPr>
          <w:rFonts w:ascii="Times New Roman" w:hAnsi="Times New Roman" w:cs="Times New Roman"/>
          <w:sz w:val="22"/>
        </w:rPr>
      </w:pPr>
      <w:r>
        <w:rPr>
          <w:rFonts w:ascii="Times New Roman" w:hAnsi="Times New Roman" w:cs="Times New Roman"/>
          <w:sz w:val="22"/>
        </w:rPr>
        <w:t>There are examples of kakekotoba formed using engo that appear in both waka and yōkyoku.</w:t>
      </w:r>
    </w:p>
    <w:p w14:paraId="1212B186">
      <w:pPr>
        <w:pStyle w:val="15"/>
        <w:numPr>
          <w:ilvl w:val="0"/>
          <w:numId w:val="2"/>
        </w:numPr>
        <w:spacing w:line="400" w:lineRule="exact"/>
        <w:ind w:firstLineChars="0"/>
        <w:rPr>
          <w:rFonts w:ascii="Times New Roman" w:hAnsi="Times New Roman" w:cs="Times New Roman"/>
          <w:sz w:val="22"/>
        </w:rPr>
      </w:pPr>
      <w:r>
        <w:rPr>
          <w:rFonts w:ascii="Times New Roman" w:hAnsi="Times New Roman" w:cs="Times New Roman"/>
          <w:sz w:val="22"/>
        </w:rPr>
        <w:t>On'yomi (Chinese readings) words, which are rarely used in waka, are frequently employed to form kakekotoba.</w:t>
      </w:r>
    </w:p>
    <w:p w14:paraId="2144CE11">
      <w:pPr>
        <w:pStyle w:val="15"/>
        <w:numPr>
          <w:ilvl w:val="0"/>
          <w:numId w:val="2"/>
        </w:numPr>
        <w:spacing w:line="400" w:lineRule="exact"/>
        <w:ind w:firstLineChars="0"/>
        <w:rPr>
          <w:rFonts w:ascii="Times New Roman" w:hAnsi="Times New Roman" w:cs="Times New Roman"/>
          <w:sz w:val="22"/>
        </w:rPr>
      </w:pPr>
      <w:r>
        <w:rPr>
          <w:rFonts w:ascii="Times New Roman" w:hAnsi="Times New Roman" w:cs="Times New Roman"/>
          <w:sz w:val="22"/>
        </w:rPr>
        <w:t>It often uses simple kakekotoba between words of the same part of speech.</w:t>
      </w:r>
    </w:p>
    <w:p w14:paraId="2A294AB8">
      <w:pPr>
        <w:pStyle w:val="15"/>
        <w:spacing w:line="400" w:lineRule="exact"/>
        <w:ind w:firstLine="0" w:firstLineChars="0"/>
        <w:rPr>
          <w:rFonts w:ascii="Times New Roman" w:hAnsi="Times New Roman" w:cs="Times New Roman"/>
          <w:sz w:val="22"/>
        </w:rPr>
      </w:pPr>
    </w:p>
    <w:p w14:paraId="5B3C0120">
      <w:pPr>
        <w:pStyle w:val="15"/>
        <w:spacing w:line="400" w:lineRule="exact"/>
        <w:ind w:firstLine="0" w:firstLineChars="0"/>
        <w:rPr>
          <w:rFonts w:ascii="Times New Roman" w:hAnsi="Times New Roman" w:cs="Times New Roman"/>
          <w:sz w:val="22"/>
        </w:rPr>
      </w:pPr>
    </w:p>
    <w:p w14:paraId="36069A87">
      <w:pPr>
        <w:pStyle w:val="15"/>
        <w:spacing w:line="400" w:lineRule="exact"/>
        <w:ind w:firstLine="0" w:firstLineChars="0"/>
        <w:rPr>
          <w:rFonts w:ascii="Times New Roman" w:hAnsi="Times New Roman" w:cs="Times New Roman"/>
          <w:sz w:val="22"/>
        </w:rPr>
      </w:pPr>
    </w:p>
    <w:p w14:paraId="1A5A1D90">
      <w:pPr>
        <w:pStyle w:val="15"/>
        <w:spacing w:line="400" w:lineRule="exact"/>
        <w:ind w:firstLine="0" w:firstLineChars="0"/>
        <w:rPr>
          <w:rFonts w:ascii="Times New Roman" w:hAnsi="Times New Roman" w:cs="Times New Roman"/>
          <w:sz w:val="22"/>
        </w:rPr>
      </w:pPr>
    </w:p>
    <w:p w14:paraId="7D42E05B">
      <w:pPr>
        <w:spacing w:line="400" w:lineRule="exact"/>
        <w:rPr>
          <w:rFonts w:ascii="Times New Roman" w:hAnsi="Times New Roman" w:cs="Times New Roman"/>
          <w:color w:val="000000"/>
          <w:kern w:val="0"/>
          <w:sz w:val="22"/>
        </w:rPr>
      </w:pPr>
    </w:p>
    <w:p w14:paraId="33285747">
      <w:pPr>
        <w:widowControl/>
        <w:spacing w:line="400" w:lineRule="exact"/>
        <w:jc w:val="left"/>
        <w:rPr>
          <w:rFonts w:ascii="Times New Roman" w:hAnsi="Times New Roman" w:cs="Times New Roman"/>
          <w:color w:val="000000"/>
          <w:kern w:val="0"/>
          <w:sz w:val="22"/>
        </w:rPr>
      </w:pPr>
      <w:r>
        <w:rPr>
          <w:rFonts w:ascii="Times New Roman" w:hAnsi="Times New Roman" w:cs="Times New Roman"/>
          <w:color w:val="000000"/>
          <w:kern w:val="0"/>
          <w:sz w:val="22"/>
        </w:rPr>
        <w:br w:type="page"/>
      </w:r>
    </w:p>
    <w:p w14:paraId="5DE960E1">
      <w:pPr>
        <w:spacing w:line="400" w:lineRule="exact"/>
        <w:rPr>
          <w:rFonts w:ascii="Times New Roman" w:hAnsi="Times New Roman" w:cs="Times New Roman"/>
          <w:b/>
          <w:bCs/>
          <w:color w:val="000000"/>
          <w:kern w:val="0"/>
          <w:sz w:val="28"/>
          <w:szCs w:val="28"/>
        </w:rPr>
      </w:pPr>
      <w:r>
        <w:rPr>
          <w:rFonts w:ascii="Times New Roman" w:hAnsi="Times New Roman" w:cs="Times New Roman"/>
          <w:b/>
          <w:bCs/>
          <w:color w:val="000000"/>
          <w:kern w:val="0"/>
          <w:sz w:val="28"/>
          <w:szCs w:val="28"/>
        </w:rPr>
        <w:t>Chapter 3: Characteristics and Formation Reasons of Kakekotoba in "Michiyuki"</w:t>
      </w:r>
      <w:r>
        <w:rPr>
          <w:rFonts w:ascii="Times New Roman" w:hAnsi="Times New Roman" w:cs="Times New Roman"/>
          <w:b/>
          <w:bCs/>
          <w:color w:val="000000"/>
          <w:kern w:val="0"/>
          <w:sz w:val="22"/>
        </w:rPr>
        <w:t>　</w:t>
      </w:r>
    </w:p>
    <w:p w14:paraId="2CF29D27">
      <w:pPr>
        <w:spacing w:line="400" w:lineRule="exact"/>
        <w:rPr>
          <w:rFonts w:ascii="Times New Roman" w:hAnsi="Times New Roman" w:cs="Times New Roman"/>
          <w:b/>
          <w:bCs/>
          <w:color w:val="000000"/>
          <w:kern w:val="0"/>
          <w:sz w:val="22"/>
        </w:rPr>
      </w:pPr>
      <w:r>
        <w:rPr>
          <w:rFonts w:ascii="Times New Roman" w:hAnsi="Times New Roman" w:cs="Times New Roman"/>
          <w:b/>
          <w:bCs/>
          <w:color w:val="000000"/>
          <w:kern w:val="0"/>
          <w:sz w:val="22"/>
        </w:rPr>
        <w:t>Section 1: Construction of Kakekotoba in "Michiyuki"</w:t>
      </w:r>
    </w:p>
    <w:p w14:paraId="56453248">
      <w:pPr>
        <w:spacing w:line="400" w:lineRule="exact"/>
        <w:rPr>
          <w:rFonts w:ascii="Times New Roman" w:hAnsi="Times New Roman" w:cs="Times New Roman"/>
          <w:color w:val="000000"/>
          <w:kern w:val="0"/>
          <w:sz w:val="22"/>
          <w:lang w:eastAsia="ja-JP"/>
        </w:rPr>
      </w:pPr>
      <w:r>
        <w:rPr>
          <w:rFonts w:ascii="Times New Roman" w:hAnsi="Times New Roman" w:cs="Times New Roman"/>
          <w:color w:val="000000"/>
          <w:kern w:val="0"/>
          <w:sz w:val="22"/>
        </w:rPr>
        <w:t xml:space="preserve">　 </w:t>
      </w:r>
    </w:p>
    <w:p w14:paraId="444C567D">
      <w:pPr>
        <w:spacing w:line="400" w:lineRule="exact"/>
        <w:rPr>
          <w:rFonts w:ascii="Times New Roman" w:hAnsi="Times New Roman" w:cs="Times New Roman"/>
          <w:color w:val="000000"/>
          <w:kern w:val="0"/>
          <w:sz w:val="22"/>
        </w:rPr>
      </w:pPr>
      <w:r>
        <w:rPr>
          <w:rFonts w:hint="eastAsia" w:ascii="Times New Roman" w:hAnsi="Times New Roman" w:cs="Times New Roman"/>
          <w:color w:val="000000"/>
          <w:kern w:val="0"/>
          <w:sz w:val="22"/>
          <w:lang w:eastAsia="ja-JP"/>
        </w:rPr>
        <w:t xml:space="preserve">   In his research on the structure of engo, Mori Asao introduced the concept of 'dual-type contrastive structure'</w:t>
      </w:r>
      <w:r>
        <w:rPr>
          <w:rStyle w:val="14"/>
          <w:rFonts w:ascii="Times New Roman" w:hAnsi="Times New Roman" w:cs="Times New Roman"/>
          <w:color w:val="000000"/>
          <w:kern w:val="0"/>
          <w:sz w:val="22"/>
          <w:lang w:eastAsia="ja-JP"/>
        </w:rPr>
        <w:footnoteReference w:id="11"/>
      </w:r>
      <w:r>
        <w:rPr>
          <w:rFonts w:hint="eastAsia" w:ascii="Times New Roman" w:hAnsi="Times New Roman" w:cs="Times New Roman"/>
          <w:color w:val="000000"/>
          <w:kern w:val="0"/>
          <w:sz w:val="22"/>
          <w:lang w:eastAsia="ja-JP"/>
        </w:rPr>
        <w:t xml:space="preserve">. </w:t>
      </w:r>
      <w:r>
        <w:rPr>
          <w:rFonts w:hint="eastAsia" w:ascii="Times New Roman" w:hAnsi="Times New Roman" w:cs="Times New Roman"/>
          <w:color w:val="000000"/>
          <w:kern w:val="0"/>
          <w:sz w:val="22"/>
        </w:rPr>
        <w:t>His viewpoint is that, within the context of a waka, it is the denotative system that primarily functions, while the implied meanings fall under the connotative system. The waka is formed through this dual-type contrastive relationship. Waka is formed in this way. Ryoko Hagino believes that the kakekotoba of the Heian period inherited the dual-type contrastive structure of metaphorical poems from the Man'yōshū. The practice of kakekotoba emerged through the use of kanji writing. This dual-type contrastive structure of kakekotoba, in which both the denotative system and the connotative system are simultaneously included in a sentence</w:t>
      </w:r>
      <w:r>
        <w:rPr>
          <w:rStyle w:val="14"/>
          <w:rFonts w:ascii="Times New Roman" w:hAnsi="Times New Roman" w:cs="Times New Roman"/>
          <w:color w:val="000000"/>
          <w:kern w:val="0"/>
          <w:sz w:val="22"/>
        </w:rPr>
        <w:footnoteReference w:id="12"/>
      </w:r>
      <w:r>
        <w:rPr>
          <w:rFonts w:hint="eastAsia" w:ascii="Times New Roman" w:hAnsi="Times New Roman" w:cs="Times New Roman"/>
          <w:color w:val="000000"/>
          <w:kern w:val="0"/>
          <w:sz w:val="22"/>
        </w:rPr>
        <w:t>. For example, in the Kokin Wakashū,</w:t>
      </w:r>
    </w:p>
    <w:p w14:paraId="3C64CDE7">
      <w:pPr>
        <w:spacing w:line="400" w:lineRule="exact"/>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 xml:space="preserve">  我が袖にまだき時雨の降りぬるは君が心に秋やきぬらん</w:t>
      </w:r>
    </w:p>
    <w:p w14:paraId="0F25C754">
      <w:pPr>
        <w:spacing w:line="400" w:lineRule="exact"/>
        <w:jc w:val="right"/>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（卷第十五・戀歌五・七六三）</w:t>
      </w:r>
    </w:p>
    <w:p w14:paraId="403EC5EB">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When applying this poem to the dual-type contrastive structure, it can be divided into the denotative system part: '時雨(rain)――降り(drop)――秋(Antumn)', and the connotative system part: '涙(tears)――（袖に）かかり(drop)――飽き(annoyed)'.</w:t>
      </w:r>
    </w:p>
    <w:p w14:paraId="63E133AB">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These waka differ from jōruri works. Independently composed waka, through the use of words with dual meanings, not only depict the denotative system's context but also construct a dual context.</w:t>
      </w:r>
      <w:r>
        <w:rPr>
          <w:rFonts w:hint="eastAsia" w:ascii="Times New Roman" w:hAnsi="Times New Roman" w:cs="Times New Roman"/>
          <w:color w:val="000000"/>
          <w:kern w:val="0"/>
          <w:sz w:val="22"/>
        </w:rPr>
        <w:t xml:space="preserve"> However, jōruri works, due to their rich narrative nature, find it difficult to construct a second context even when using kakekotoba, as they are essentially bound to the original story. In jōruri, the main function of kakekotoba is to link the preceding and following parts of the text, imbuing the language with artistic and literary qualities. Even if a second context unrelated to the preceding and following text exists, it can only be extracted and analyzed. This study also draws on Ogino's dual-type contrastive structure theory to analyze the characteristics of kakekotoba in jōruri.</w:t>
      </w:r>
    </w:p>
    <w:p w14:paraId="219A9418">
      <w:pPr>
        <w:spacing w:line="400" w:lineRule="exact"/>
        <w:ind w:firstLine="220" w:firstLineChars="1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①みつづゝ十とみつの里</w:t>
      </w:r>
    </w:p>
    <w:p w14:paraId="6B37AE3A">
      <w:pPr>
        <w:spacing w:line="400" w:lineRule="exact"/>
        <w:ind w:firstLine="220" w:firstLineChars="1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②駕籠をはやおりはのこひ目</w:t>
      </w:r>
    </w:p>
    <w:p w14:paraId="58700140">
      <w:pPr>
        <w:spacing w:line="400" w:lineRule="exact"/>
        <w:ind w:firstLine="220" w:firstLineChars="1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③今咲き出しの初花に</w:t>
      </w:r>
    </w:p>
    <w:p w14:paraId="2FBC614A">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The above three examples are all kakekotoba from the opening section of the Kannon pilgrimage. (①) is the '三津(Mitsu)' kakekotoba, which frequently appears in other works. (②) is a kakekotoba between 'おりは・下り際(oriha</w:t>
      </w:r>
      <w:r>
        <w:rPr>
          <w:rFonts w:hint="eastAsia" w:ascii="Times New Roman" w:hAnsi="Times New Roman" w:eastAsia="MS Mincho" w:cs="Times New Roman"/>
          <w:color w:val="000000"/>
          <w:kern w:val="0"/>
          <w:sz w:val="22"/>
          <w:lang w:eastAsia="ja-JP"/>
        </w:rPr>
        <w:t>・</w:t>
      </w:r>
      <w:r>
        <w:rPr>
          <w:rFonts w:ascii="Times New Roman" w:hAnsi="Times New Roman" w:eastAsia="MS Mincho" w:cs="Times New Roman"/>
          <w:color w:val="000000"/>
          <w:kern w:val="0"/>
          <w:sz w:val="22"/>
          <w:lang w:eastAsia="ja-JP"/>
        </w:rPr>
        <w:t>orisai)</w:t>
      </w:r>
      <w:r>
        <w:rPr>
          <w:rFonts w:ascii="Times New Roman" w:hAnsi="Times New Roman" w:cs="Times New Roman"/>
          <w:color w:val="000000"/>
          <w:kern w:val="0"/>
          <w:sz w:val="22"/>
        </w:rPr>
        <w:t>' and 'こひめ・戀目(kohime</w:t>
      </w:r>
      <w:r>
        <w:rPr>
          <w:rFonts w:hint="eastAsia" w:ascii="Times New Roman" w:hAnsi="Times New Roman" w:eastAsia="MS Mincho" w:cs="Times New Roman"/>
          <w:color w:val="000000"/>
          <w:kern w:val="0"/>
          <w:sz w:val="22"/>
          <w:lang w:eastAsia="ja-JP"/>
        </w:rPr>
        <w:t>・</w:t>
      </w:r>
      <w:r>
        <w:rPr>
          <w:rFonts w:ascii="Times New Roman" w:hAnsi="Times New Roman" w:eastAsia="MS Mincho" w:cs="Times New Roman"/>
          <w:color w:val="000000"/>
          <w:kern w:val="0"/>
          <w:sz w:val="22"/>
          <w:lang w:eastAsia="ja-JP"/>
        </w:rPr>
        <w:t>kohime_</w:t>
      </w:r>
      <w:r>
        <w:rPr>
          <w:rFonts w:ascii="Times New Roman" w:hAnsi="Times New Roman" w:cs="Times New Roman"/>
          <w:color w:val="000000"/>
          <w:kern w:val="0"/>
          <w:sz w:val="22"/>
        </w:rPr>
        <w:t>,' for which no other examples can be found. (③) is a special kakekotoba based on the name of the female protagonist. In the first sentence:</w:t>
      </w:r>
    </w:p>
    <w:p w14:paraId="17BB86A6">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lang w:eastAsia="ja-JP"/>
        </w:rPr>
        <w:t>「みつづゝ十とみつ（三十三）――里」　　　</w:t>
      </w:r>
      <w:r>
        <w:rPr>
          <w:rFonts w:ascii="Times New Roman" w:hAnsi="Times New Roman" w:cs="Times New Roman"/>
          <w:color w:val="000000"/>
          <w:kern w:val="0"/>
          <w:sz w:val="22"/>
        </w:rPr>
        <w:t>The thirty-three pilgrimage sites（denotative system）</w:t>
      </w:r>
    </w:p>
    <w:p w14:paraId="39737301">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「三津――里」　　　　　　　　　　　</w:t>
      </w:r>
      <w:r>
        <w:rPr>
          <w:rFonts w:ascii="Times New Roman" w:hAnsi="Times New Roman" w:cs="Times New Roman"/>
          <w:color w:val="000000"/>
          <w:kern w:val="0"/>
          <w:sz w:val="22"/>
        </w:rPr>
        <w:t>The meaning of Osaka</w:t>
      </w:r>
      <w:r>
        <w:rPr>
          <w:rFonts w:ascii="Times New Roman" w:hAnsi="Times New Roman" w:cs="Times New Roman"/>
          <w:color w:val="000000"/>
          <w:kern w:val="0"/>
          <w:sz w:val="22"/>
          <w:lang w:eastAsia="ja-JP"/>
        </w:rPr>
        <w:t>（connotative system）</w:t>
      </w:r>
    </w:p>
    <w:p w14:paraId="52F95220">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In waka, kabuki, and jōruri, kakekotoba differs from metaphorical poems with clear and distinct metaphors.</w:t>
      </w:r>
      <w:r>
        <w:rPr>
          <w:rFonts w:hint="eastAsia" w:ascii="Times New Roman" w:hAnsi="Times New Roman" w:cs="Times New Roman"/>
          <w:color w:val="000000"/>
          <w:kern w:val="0"/>
          <w:sz w:val="22"/>
        </w:rPr>
        <w:t xml:space="preserve"> When indicating place names, the metaphorical function is weaker, but there is indeed an underlying meaning in the denotative system. Therefore, it is regarded as part of the 'connotative system' here. The thirty-three pilgrimage sites describe the route of the Kannon pilgrimage, while Osaka's Mitsu explains the location where the story unfolds. Both the denotative and connotative systems here represent real, existing things. The following example depicts the scene of the female protagonist getting off the palanquin:</w:t>
      </w:r>
    </w:p>
    <w:p w14:paraId="0ECD9014">
      <w:pPr>
        <w:spacing w:line="400" w:lineRule="exact"/>
        <w:rPr>
          <w:rFonts w:ascii="Times New Roman" w:hAnsi="Times New Roman" w:cs="Times New Roman"/>
          <w:color w:val="000000"/>
          <w:kern w:val="0"/>
          <w:sz w:val="22"/>
        </w:rPr>
      </w:pPr>
      <w:r>
        <w:rPr>
          <w:rFonts w:ascii="Times New Roman" w:hAnsi="Times New Roman" w:cs="Times New Roman"/>
          <w:color w:val="000000"/>
          <w:kern w:val="0"/>
          <w:sz w:val="22"/>
          <w:lang w:eastAsia="ja-JP"/>
        </w:rPr>
        <w:t>「駕籠――降り――こひめ」　　　</w:t>
      </w:r>
      <w:r>
        <w:rPr>
          <w:rFonts w:ascii="Times New Roman" w:hAnsi="Times New Roman" w:cs="Times New Roman"/>
          <w:color w:val="000000"/>
          <w:kern w:val="0"/>
          <w:sz w:val="22"/>
        </w:rPr>
        <w:t>A girl in the process of getting down from a palanquin.</w:t>
      </w:r>
    </w:p>
    <w:p w14:paraId="45D5CBE9">
      <w:pPr>
        <w:spacing w:line="400" w:lineRule="exact"/>
        <w:rPr>
          <w:rFonts w:hint="eastAsia" w:ascii="Times New Roman" w:hAnsi="Times New Roman" w:cs="Times New Roman"/>
          <w:color w:val="000000"/>
          <w:kern w:val="0"/>
          <w:sz w:val="22"/>
        </w:rPr>
      </w:pPr>
      <w:r>
        <w:rPr>
          <w:rFonts w:ascii="Times New Roman" w:hAnsi="Times New Roman" w:cs="Times New Roman"/>
          <w:color w:val="000000"/>
          <w:kern w:val="0"/>
          <w:sz w:val="22"/>
          <w:lang w:eastAsia="ja-JP"/>
        </w:rPr>
        <w:t>「駕籠――（おりは）――恋目」　</w:t>
      </w:r>
      <w:r>
        <w:rPr>
          <w:rFonts w:hint="eastAsia" w:ascii="Times New Roman" w:hAnsi="Times New Roman" w:eastAsia="MS Mincho" w:cs="Times New Roman"/>
          <w:color w:val="000000"/>
          <w:kern w:val="0"/>
          <w:sz w:val="22"/>
          <w:lang w:eastAsia="ja-JP"/>
        </w:rPr>
        <w:t xml:space="preserve"> </w:t>
      </w:r>
      <w:r>
        <w:rPr>
          <w:rFonts w:ascii="Times New Roman" w:hAnsi="Times New Roman" w:cs="Times New Roman"/>
          <w:color w:val="000000"/>
          <w:kern w:val="0"/>
          <w:sz w:val="22"/>
        </w:rPr>
        <w:t>The tender, love-filled gaze of the one alighting from the</w:t>
      </w:r>
      <w:r>
        <w:rPr>
          <w:rFonts w:hint="eastAsia" w:ascii="Times New Roman" w:hAnsi="Times New Roman" w:cs="Times New Roman"/>
          <w:color w:val="000000"/>
          <w:kern w:val="0"/>
          <w:sz w:val="22"/>
        </w:rPr>
        <w:t xml:space="preserve"> </w:t>
      </w:r>
      <w:r>
        <w:rPr>
          <w:rFonts w:ascii="Times New Roman" w:hAnsi="Times New Roman" w:cs="Times New Roman"/>
          <w:color w:val="000000"/>
          <w:kern w:val="0"/>
          <w:sz w:val="22"/>
        </w:rPr>
        <w:t>palanquin.</w:t>
      </w:r>
    </w:p>
    <w:p w14:paraId="71FE1005">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As shown in the above example, it is not feasible to explain this using the dual-type contrastive structure.</w:t>
      </w:r>
      <w:r>
        <w:rPr>
          <w:rFonts w:hint="eastAsia" w:ascii="Times New Roman" w:hAnsi="Times New Roman" w:cs="Times New Roman"/>
          <w:color w:val="000000"/>
          <w:kern w:val="0"/>
          <w:sz w:val="22"/>
        </w:rPr>
        <w:t xml:space="preserve"> There should be two sets of kakekotoba, one for the denotative system and one for the connotative system. If explained through dual-type contrast, these two sets of kakekotoba cannot be understood within the context. The scene of the female protagonist getting off the palanquin can clearly be interpreted as part of the denotative system, but the '恋目' referring to the protagonist's appearance also belongs to the same denotative context. The pun on 'おりは' with '降り際' is a type of game similar to a parlor game. From the context, this expression seems abrupt. Sakamoto mentioned this type of expression in his paper 義太夫節の掛词-近松世話物浄瑠璃譜本を資料にして. It is categorized as part of the '物尽くし' category</w:t>
      </w:r>
      <w:r>
        <w:rPr>
          <w:rStyle w:val="14"/>
          <w:rFonts w:ascii="Times New Roman" w:hAnsi="Times New Roman" w:cs="Times New Roman"/>
          <w:color w:val="000000"/>
          <w:kern w:val="0"/>
          <w:sz w:val="22"/>
        </w:rPr>
        <w:footnoteReference w:id="13"/>
      </w:r>
      <w:r>
        <w:rPr>
          <w:rFonts w:hint="eastAsia" w:ascii="Times New Roman" w:hAnsi="Times New Roman" w:cs="Times New Roman"/>
          <w:color w:val="000000"/>
          <w:kern w:val="0"/>
          <w:sz w:val="22"/>
        </w:rPr>
        <w:t xml:space="preserve">. </w:t>
      </w:r>
      <w:r>
        <w:rPr>
          <w:rFonts w:hint="eastAsia" w:ascii="Times New Roman" w:hAnsi="Times New Roman" w:cs="Times New Roman"/>
          <w:color w:val="000000"/>
          <w:kern w:val="0"/>
          <w:sz w:val="22"/>
          <w:lang w:eastAsia="ja-JP"/>
        </w:rPr>
        <w:t>For example:</w:t>
      </w:r>
    </w:p>
    <w:p w14:paraId="43196DCA">
      <w:pPr>
        <w:spacing w:line="400" w:lineRule="exact"/>
        <w:ind w:firstLine="220" w:firstLineChars="1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“お屋敷がたは新ふんどう。こゑになまりはまじらねど”</w:t>
      </w:r>
    </w:p>
    <w:p w14:paraId="1FA8E8EB">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The word '铅' is inserted here</w:t>
      </w:r>
      <w:r>
        <w:rPr>
          <w:rFonts w:hint="eastAsia" w:ascii="Times New Roman" w:hAnsi="Times New Roman" w:cs="Times New Roman"/>
          <w:color w:val="000000"/>
          <w:kern w:val="0"/>
          <w:sz w:val="22"/>
        </w:rPr>
        <w:t>.</w:t>
      </w:r>
      <w:r>
        <w:rPr>
          <w:rFonts w:ascii="Times New Roman" w:hAnsi="Times New Roman" w:cs="Times New Roman"/>
          <w:color w:val="000000"/>
          <w:kern w:val="0"/>
          <w:sz w:val="22"/>
        </w:rPr>
        <w:t xml:space="preserve"> </w:t>
      </w:r>
      <w:r>
        <w:rPr>
          <w:rFonts w:hint="eastAsia" w:ascii="Times New Roman" w:hAnsi="Times New Roman" w:cs="Times New Roman"/>
          <w:color w:val="000000"/>
          <w:kern w:val="0"/>
          <w:sz w:val="22"/>
        </w:rPr>
        <w:t>I</w:t>
      </w:r>
      <w:r>
        <w:rPr>
          <w:rFonts w:ascii="Times New Roman" w:hAnsi="Times New Roman" w:cs="Times New Roman"/>
          <w:color w:val="000000"/>
          <w:kern w:val="0"/>
          <w:sz w:val="22"/>
        </w:rPr>
        <w:t>t can be understood as a pun on 'rumor'</w:t>
      </w:r>
      <w:r>
        <w:rPr>
          <w:rFonts w:hint="eastAsia" w:ascii="Times New Roman" w:hAnsi="Times New Roman" w:cs="Times New Roman"/>
          <w:color w:val="000000"/>
          <w:kern w:val="0"/>
          <w:sz w:val="22"/>
        </w:rPr>
        <w:t xml:space="preserve"> based on the meaning. </w:t>
      </w:r>
      <w:r>
        <w:rPr>
          <w:rFonts w:ascii="Times New Roman" w:hAnsi="Times New Roman" w:cs="Times New Roman"/>
          <w:color w:val="000000"/>
          <w:kern w:val="0"/>
          <w:sz w:val="22"/>
        </w:rPr>
        <w:t xml:space="preserve"> However, from the context, '铅' is a word that appears abruptly.</w:t>
      </w:r>
    </w:p>
    <w:p w14:paraId="6A6CAAA1">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'おりは' follows the same pattern, existing as an implied, unspoken word within the context. As a result, ② only serves the function of the denotative system, and the dual-type contrastive structure does not hold.</w:t>
      </w:r>
    </w:p>
    <w:p w14:paraId="13EA1C29">
      <w:pPr>
        <w:spacing w:line="400" w:lineRule="exact"/>
        <w:ind w:firstLine="220" w:firstLineChars="100"/>
        <w:rPr>
          <w:rFonts w:ascii="Times New Roman" w:hAnsi="Times New Roman" w:cs="Times New Roman"/>
          <w:color w:val="000000"/>
          <w:kern w:val="0"/>
          <w:sz w:val="22"/>
        </w:rPr>
      </w:pPr>
      <w:r>
        <w:rPr>
          <w:rFonts w:ascii="Times New Roman" w:hAnsi="Times New Roman" w:cs="Times New Roman"/>
          <w:color w:val="000000"/>
          <w:kern w:val="0"/>
          <w:sz w:val="22"/>
        </w:rPr>
        <w:t>The context for ③ follows that of ②, which is:</w:t>
      </w:r>
    </w:p>
    <w:p w14:paraId="1E40CF51">
      <w:pPr>
        <w:spacing w:line="400" w:lineRule="exact"/>
        <w:ind w:firstLine="220" w:firstLineChars="1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“おりはのこひ目三六の十八九なるかほよ花今咲き出しの初花に”</w:t>
      </w:r>
    </w:p>
    <w:p w14:paraId="20A9E9F2">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The dual-type contrastive structure here is as follows:</w:t>
      </w:r>
    </w:p>
    <w:p w14:paraId="40D15B4C">
      <w:pPr>
        <w:spacing w:line="400" w:lineRule="exact"/>
        <w:ind w:firstLine="220" w:firstLineChars="1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“十八、九なるかほよ花——初”</w:t>
      </w:r>
      <w:r>
        <w:rPr>
          <w:rFonts w:hint="eastAsia" w:ascii="Times New Roman" w:hAnsi="Times New Roman" w:cs="Times New Roman"/>
          <w:color w:val="000000"/>
          <w:kern w:val="0"/>
          <w:sz w:val="22"/>
        </w:rPr>
        <w:t xml:space="preserve"> </w:t>
      </w:r>
      <w:r>
        <w:rPr>
          <w:rFonts w:ascii="Times New Roman" w:hAnsi="Times New Roman" w:cs="Times New Roman"/>
          <w:color w:val="000000"/>
          <w:kern w:val="0"/>
          <w:sz w:val="22"/>
          <w:lang w:eastAsia="ja-JP"/>
        </w:rPr>
        <w:t>The beautiful girl named '初' (denotative system)</w:t>
      </w:r>
    </w:p>
    <w:p w14:paraId="513FF489">
      <w:pPr>
        <w:spacing w:line="400" w:lineRule="exact"/>
        <w:ind w:firstLine="220" w:firstLineChars="100"/>
        <w:rPr>
          <w:rFonts w:ascii="Times New Roman" w:hAnsi="Times New Roman" w:cs="Times New Roman"/>
          <w:color w:val="000000"/>
          <w:kern w:val="0"/>
          <w:sz w:val="22"/>
        </w:rPr>
      </w:pPr>
      <w:r>
        <w:rPr>
          <w:rFonts w:ascii="Times New Roman" w:hAnsi="Times New Roman" w:cs="Times New Roman"/>
          <w:color w:val="000000"/>
          <w:kern w:val="0"/>
          <w:sz w:val="22"/>
          <w:lang w:eastAsia="ja-JP"/>
        </w:rPr>
        <w:t xml:space="preserve">“咲き出し——花” </w:t>
      </w:r>
      <w:r>
        <w:rPr>
          <w:rFonts w:hint="eastAsia" w:ascii="Times New Roman" w:hAnsi="Times New Roman" w:cs="Times New Roman"/>
          <w:color w:val="000000"/>
          <w:kern w:val="0"/>
          <w:sz w:val="22"/>
        </w:rPr>
        <w:t>The flower just beginning to bloom (connotative system)</w:t>
      </w:r>
    </w:p>
    <w:p w14:paraId="380D8CAA">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In this case, the dual-type contrastive structure holds, but since the denotative and connotative systems exist within the same context, it implies that the beautiful female protagonist is being compared to a flower.</w:t>
      </w:r>
      <w:r>
        <w:rPr>
          <w:rFonts w:hint="eastAsia" w:ascii="Times New Roman" w:hAnsi="Times New Roman" w:cs="Times New Roman"/>
          <w:color w:val="000000"/>
          <w:kern w:val="0"/>
          <w:sz w:val="22"/>
        </w:rPr>
        <w:t xml:space="preserve"> It should be noted that while '咲き出し' refers to the flower, '花' is the denotative system from a literal perspective. However, '三六の十八、九なるかほよ花' refers to a person, and '初' is the actual name of the female protagonist, thus also carrying a literal meaning. The function of describing the female protagonist's age causes the denotative and connotative systems to merge, rather than adhering to a strict dual-type contrastive structure.</w:t>
      </w:r>
    </w:p>
    <w:p w14:paraId="43B50C56">
      <w:pPr>
        <w:spacing w:line="400" w:lineRule="exact"/>
        <w:ind w:firstLine="220" w:firstLineChars="100"/>
        <w:rPr>
          <w:rFonts w:ascii="Times New Roman" w:hAnsi="Times New Roman" w:cs="Times New Roman"/>
          <w:color w:val="000000"/>
          <w:kern w:val="0"/>
          <w:sz w:val="22"/>
        </w:rPr>
      </w:pPr>
      <w:r>
        <w:rPr>
          <w:rFonts w:hint="eastAsia" w:ascii="Times New Roman" w:hAnsi="Times New Roman" w:cs="Times New Roman"/>
          <w:color w:val="000000"/>
          <w:kern w:val="0"/>
          <w:sz w:val="22"/>
          <w:lang w:eastAsia="ja-JP"/>
        </w:rPr>
        <w:t xml:space="preserve">   </w:t>
      </w:r>
      <w:r>
        <w:rPr>
          <w:rFonts w:hint="eastAsia" w:ascii="Times New Roman" w:hAnsi="Times New Roman" w:cs="Times New Roman"/>
          <w:color w:val="000000"/>
          <w:kern w:val="0"/>
          <w:sz w:val="22"/>
        </w:rPr>
        <w:t>Jōruri has a strong narrative structure, with a close connection between the beginning and end, so the role of implied meaning is relatively weaker. Ryoko Hagino discusses in her paper 掛词の表現構造 that the process of forming engo groups, giving words dual meanings, and creating metaphors is precisely the process of forming kakekotoba</w:t>
      </w:r>
      <w:r>
        <w:rPr>
          <w:rStyle w:val="14"/>
          <w:rFonts w:ascii="Times New Roman" w:hAnsi="Times New Roman" w:cs="Times New Roman"/>
          <w:color w:val="000000"/>
          <w:kern w:val="0"/>
          <w:sz w:val="22"/>
        </w:rPr>
        <w:footnoteReference w:id="14"/>
      </w:r>
      <w:r>
        <w:rPr>
          <w:rFonts w:hint="eastAsia" w:ascii="Times New Roman" w:hAnsi="Times New Roman" w:cs="Times New Roman"/>
          <w:color w:val="000000"/>
          <w:kern w:val="0"/>
          <w:sz w:val="22"/>
        </w:rPr>
        <w:t>. However, due to the relatively weak dual-type contrastive structure, there is also the usage of '物尽くし'  in Chikamatsu's jōruri. Therefore, the author believes that this does not align with the conclusion above.</w:t>
      </w:r>
    </w:p>
    <w:p w14:paraId="71395FDF">
      <w:pPr>
        <w:spacing w:line="400" w:lineRule="exact"/>
        <w:rPr>
          <w:rFonts w:ascii="Times New Roman" w:hAnsi="Times New Roman" w:cs="Times New Roman"/>
          <w:b/>
          <w:bCs/>
          <w:color w:val="000000"/>
          <w:kern w:val="0"/>
          <w:sz w:val="22"/>
        </w:rPr>
      </w:pPr>
      <w:r>
        <w:rPr>
          <w:rFonts w:ascii="Times New Roman" w:hAnsi="Times New Roman" w:cs="Times New Roman"/>
          <w:b/>
          <w:bCs/>
          <w:color w:val="000000"/>
          <w:kern w:val="0"/>
          <w:sz w:val="22"/>
        </w:rPr>
        <w:t>Section 2: Kakekotoba Construction Linked to Place Names</w:t>
      </w:r>
    </w:p>
    <w:p w14:paraId="793D8709">
      <w:pPr>
        <w:spacing w:line="400" w:lineRule="exact"/>
        <w:ind w:firstLine="220" w:firstLineChars="100"/>
        <w:rPr>
          <w:rFonts w:ascii="Times New Roman" w:hAnsi="Times New Roman" w:cs="Times New Roman"/>
          <w:kern w:val="0"/>
          <w:sz w:val="22"/>
        </w:rPr>
      </w:pPr>
      <w:r>
        <w:rPr>
          <w:rFonts w:ascii="Times New Roman" w:hAnsi="Times New Roman" w:cs="Times New Roman"/>
          <w:kern w:val="0"/>
          <w:sz w:val="22"/>
        </w:rPr>
        <w:t>The above provides a comparative analysis of the kakekotoba appearing in jōruri and waka, highlighting that in Sonezaki Shinjū, the kakekotoba contain both denotative and connotative meanings.</w:t>
      </w:r>
      <w:r>
        <w:rPr>
          <w:rFonts w:hint="eastAsia" w:ascii="Times New Roman" w:hAnsi="Times New Roman" w:cs="Times New Roman"/>
          <w:kern w:val="0"/>
          <w:sz w:val="22"/>
        </w:rPr>
        <w:t xml:space="preserve"> However, the dual-type contrastive structure does not exist strictly due to the influence of jōruri's narrative structure and plot functions. Next, the analysis will focus on the kakekotoba structure linked to place names in 'michiyuki.'</w:t>
      </w:r>
    </w:p>
    <w:p w14:paraId="769D2C3C">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④…東はいかに大鏡寺。草の若芽もはる過ぎて遅れ咲きなる菜種や芥子の露にやつるゝ夏の虫己が妻恋ひやさしや、すしやあちへ飛びつれこちへ飛びつれあちやこち風ひたひた〳〵羽と羽とをあはせの袖の染めた模様をはなかとて肩に止まればおのづから紋に揚羽のてう泉寺</w:t>
      </w:r>
    </w:p>
    <w:p w14:paraId="57DF9362">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⑤色に焦がれて死なうならしんぞこの身はなり次第さてげによいけい伝寺</w:t>
      </w:r>
    </w:p>
    <w:p w14:paraId="3CBB88B9">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⑥またいつかこゝにかう津の遍明院菩提の種やうへ寺町の長安寺より誓安寺</w:t>
      </w:r>
    </w:p>
    <w:p w14:paraId="55A15613">
      <w:pPr>
        <w:spacing w:line="400" w:lineRule="exact"/>
        <w:ind w:firstLine="220" w:firstLineChars="100"/>
        <w:rPr>
          <w:rFonts w:ascii="Times New Roman" w:hAnsi="Times New Roman" w:cs="Times New Roman"/>
          <w:kern w:val="0"/>
          <w:sz w:val="22"/>
          <w:lang w:eastAsia="ja-JP"/>
        </w:rPr>
      </w:pPr>
    </w:p>
    <w:p w14:paraId="3508151D">
      <w:pPr>
        <w:spacing w:line="400" w:lineRule="exact"/>
        <w:ind w:firstLine="220" w:firstLineChars="100"/>
        <w:rPr>
          <w:rFonts w:ascii="Times New Roman" w:hAnsi="Times New Roman" w:cs="Times New Roman"/>
          <w:kern w:val="0"/>
          <w:sz w:val="22"/>
          <w:lang w:eastAsia="ja-JP"/>
        </w:rPr>
      </w:pPr>
      <w:r>
        <w:rPr>
          <w:rFonts w:ascii="Times New Roman" w:hAnsi="Times New Roman" w:cs="Times New Roman"/>
          <w:kern w:val="0"/>
          <w:sz w:val="22"/>
          <w:lang w:eastAsia="ja-JP"/>
        </w:rPr>
        <w:t xml:space="preserve"> </w:t>
      </w:r>
    </w:p>
    <w:p w14:paraId="3B6A4E25">
      <w:pPr>
        <w:spacing w:line="400" w:lineRule="exact"/>
        <w:ind w:firstLine="440" w:firstLineChars="200"/>
        <w:rPr>
          <w:rFonts w:ascii="Times New Roman" w:hAnsi="Times New Roman" w:cs="Times New Roman"/>
          <w:kern w:val="0"/>
          <w:sz w:val="22"/>
        </w:rPr>
      </w:pPr>
      <w:r>
        <w:rPr>
          <w:rFonts w:ascii="Times New Roman" w:hAnsi="Times New Roman" w:cs="Times New Roman"/>
          <w:kern w:val="0"/>
          <w:sz w:val="22"/>
        </w:rPr>
        <w:t>In ④, '揚羽の蝶(ageha no ch</w:t>
      </w:r>
      <w:r>
        <w:rPr>
          <w:rFonts w:eastAsia="Yu Mincho"/>
          <w:lang w:eastAsia="ja-JP"/>
        </w:rPr>
        <w:t>ō)</w:t>
      </w:r>
      <w:r>
        <w:rPr>
          <w:rFonts w:ascii="Times New Roman" w:hAnsi="Times New Roman" w:cs="Times New Roman"/>
          <w:kern w:val="0"/>
          <w:sz w:val="22"/>
        </w:rPr>
        <w:t>' and the '超(ch</w:t>
      </w:r>
      <w:r>
        <w:rPr>
          <w:rFonts w:eastAsia="Yu Mincho"/>
          <w:lang w:eastAsia="ja-JP"/>
        </w:rPr>
        <w:t>ō)</w:t>
      </w:r>
      <w:r>
        <w:rPr>
          <w:rFonts w:ascii="Times New Roman" w:hAnsi="Times New Roman" w:cs="Times New Roman"/>
          <w:kern w:val="0"/>
          <w:sz w:val="22"/>
        </w:rPr>
        <w:t>' in Chōsen-ji</w:t>
      </w:r>
      <w:r>
        <w:rPr>
          <w:rFonts w:hint="eastAsia" w:ascii="Times New Roman" w:hAnsi="Times New Roman" w:cs="Times New Roman"/>
          <w:kern w:val="0"/>
          <w:sz w:val="22"/>
        </w:rPr>
        <w:t>(</w:t>
      </w:r>
      <w:r>
        <w:rPr>
          <w:rFonts w:ascii="Times New Roman" w:hAnsi="Times New Roman" w:cs="Times New Roman"/>
          <w:kern w:val="0"/>
          <w:sz w:val="22"/>
        </w:rPr>
        <w:t>超泉寺</w:t>
      </w:r>
      <w:r>
        <w:rPr>
          <w:rFonts w:hint="eastAsia" w:ascii="Times New Roman" w:hAnsi="Times New Roman" w:cs="Times New Roman"/>
          <w:kern w:val="0"/>
          <w:sz w:val="22"/>
        </w:rPr>
        <w:t>)</w:t>
      </w:r>
      <w:r>
        <w:rPr>
          <w:rFonts w:ascii="Times New Roman" w:hAnsi="Times New Roman" w:cs="Times New Roman"/>
          <w:kern w:val="0"/>
          <w:sz w:val="22"/>
        </w:rPr>
        <w:t xml:space="preserve"> follow the previously mentioned pattern of combining on'yomi place names with homophonic words of different meanings.</w:t>
      </w:r>
      <w:r>
        <w:rPr>
          <w:rFonts w:hint="eastAsia" w:ascii="Times New Roman" w:hAnsi="Times New Roman" w:cs="Times New Roman"/>
          <w:kern w:val="0"/>
          <w:sz w:val="22"/>
        </w:rPr>
        <w:t xml:space="preserve"> From the context, after describing the previous pilgrimage site, Daikyoji, the homophonic words with different meanings ('蝶' derived from '超') do not lead to any subsequent events in the plot. The appearance of '蝶' here is somewhat abrupt, and it seems more like a precursor to the term Chōsen-ji (超泉寺).</w:t>
      </w:r>
    </w:p>
    <w:p w14:paraId="73109060">
      <w:pPr>
        <w:spacing w:line="400" w:lineRule="exact"/>
        <w:ind w:firstLine="220" w:firstLineChars="100"/>
        <w:rPr>
          <w:rFonts w:ascii="Times New Roman" w:hAnsi="Times New Roman" w:cs="Times New Roman"/>
          <w:kern w:val="0"/>
          <w:sz w:val="22"/>
        </w:rPr>
      </w:pPr>
      <w:r>
        <w:rPr>
          <w:rFonts w:ascii="Times New Roman" w:hAnsi="Times New Roman" w:cs="Times New Roman"/>
          <w:kern w:val="0"/>
          <w:sz w:val="22"/>
        </w:rPr>
        <w:t xml:space="preserve">In ⑤, the '景(kei)' representing the beautiful scenery and the '景' in Keiden-ji form a kakekotoba using the same kanji and pronunciation in both parts. This type of expression is referred to as a 'chain-type' by Sakamoto in his </w:t>
      </w:r>
      <w:r>
        <w:rPr>
          <w:rFonts w:hint="eastAsia" w:ascii="Times New Roman" w:hAnsi="Times New Roman" w:cs="Times New Roman"/>
          <w:kern w:val="0"/>
          <w:sz w:val="22"/>
        </w:rPr>
        <w:t>thesis</w:t>
      </w:r>
      <w:r>
        <w:rPr>
          <w:rFonts w:ascii="Times New Roman" w:hAnsi="Times New Roman" w:cs="Times New Roman"/>
          <w:kern w:val="0"/>
          <w:sz w:val="22"/>
        </w:rPr>
        <w:t>.</w:t>
      </w:r>
      <w:r>
        <w:rPr>
          <w:rFonts w:hint="eastAsia" w:ascii="Times New Roman" w:hAnsi="Times New Roman" w:cs="Times New Roman"/>
          <w:kern w:val="0"/>
          <w:sz w:val="22"/>
        </w:rPr>
        <w:t xml:space="preserve"> The 'beautiful scenery' is more abrupt compared to the previous '蝶,' and its connection to the earlier context is weaker." This 'beautiful scenery' will be associated with '</w:t>
      </w:r>
      <w:r>
        <w:rPr>
          <w:rFonts w:hint="eastAsia" w:ascii="Times New Roman" w:hAnsi="Times New Roman" w:eastAsia="MS Mincho" w:cs="Times New Roman"/>
          <w:kern w:val="0"/>
          <w:sz w:val="22"/>
          <w:lang w:eastAsia="ja-JP"/>
        </w:rPr>
        <w:t>景伝寺</w:t>
      </w:r>
      <w:r>
        <w:rPr>
          <w:rFonts w:hint="eastAsia" w:ascii="Times New Roman" w:hAnsi="Times New Roman" w:cs="Times New Roman"/>
          <w:kern w:val="0"/>
          <w:sz w:val="22"/>
        </w:rPr>
        <w:t>,' serving to beautify the place name.</w:t>
      </w:r>
    </w:p>
    <w:p w14:paraId="771F3365">
      <w:pPr>
        <w:spacing w:line="400" w:lineRule="exact"/>
        <w:ind w:firstLine="220" w:firstLineChars="100"/>
        <w:rPr>
          <w:rFonts w:ascii="Times New Roman" w:hAnsi="Times New Roman" w:cs="Times New Roman"/>
          <w:kern w:val="0"/>
          <w:sz w:val="22"/>
        </w:rPr>
      </w:pPr>
      <w:r>
        <w:rPr>
          <w:rFonts w:hint="eastAsia" w:ascii="Times New Roman" w:hAnsi="Times New Roman" w:cs="Times New Roman"/>
          <w:kern w:val="0"/>
          <w:sz w:val="22"/>
        </w:rPr>
        <w:t>⑥ is an example of a kakekotoba formed by '植ゑ</w:t>
      </w:r>
      <w:r>
        <w:rPr>
          <w:rFonts w:ascii="Times New Roman" w:hAnsi="Times New Roman" w:cs="Times New Roman"/>
          <w:kern w:val="0"/>
          <w:sz w:val="22"/>
        </w:rPr>
        <w:t>（ue</w:t>
      </w:r>
      <w:r>
        <w:rPr>
          <w:rFonts w:hint="eastAsia" w:ascii="Times New Roman" w:hAnsi="Times New Roman" w:cs="Times New Roman"/>
          <w:kern w:val="0"/>
          <w:sz w:val="22"/>
        </w:rPr>
        <w:t>）' and 'うへ</w:t>
      </w:r>
      <w:r>
        <w:rPr>
          <w:rFonts w:ascii="Times New Roman" w:hAnsi="Times New Roman" w:cs="Times New Roman"/>
          <w:kern w:val="0"/>
          <w:sz w:val="22"/>
        </w:rPr>
        <w:t>(ue)</w:t>
      </w:r>
      <w:r>
        <w:rPr>
          <w:rFonts w:hint="eastAsia" w:ascii="Times New Roman" w:hAnsi="Times New Roman" w:cs="Times New Roman"/>
          <w:kern w:val="0"/>
          <w:sz w:val="22"/>
        </w:rPr>
        <w:t>' in 上寺町</w:t>
      </w:r>
      <w:r>
        <w:rPr>
          <w:rFonts w:ascii="Times New Roman" w:hAnsi="Times New Roman" w:cs="Times New Roman"/>
          <w:kern w:val="0"/>
          <w:sz w:val="22"/>
        </w:rPr>
        <w:t>(Uedera-machi)</w:t>
      </w:r>
      <w:r>
        <w:rPr>
          <w:rFonts w:hint="eastAsia" w:ascii="Times New Roman" w:hAnsi="Times New Roman" w:cs="Times New Roman"/>
          <w:kern w:val="0"/>
          <w:sz w:val="22"/>
        </w:rPr>
        <w:t>. Although the kanji are different, the pronunciation is the same. From the context, '</w:t>
      </w:r>
      <w:r>
        <w:rPr>
          <w:rFonts w:hint="eastAsia" w:ascii="Times New Roman" w:hAnsi="Times New Roman" w:eastAsia="MS Mincho" w:cs="Times New Roman"/>
          <w:kern w:val="0"/>
          <w:sz w:val="22"/>
          <w:lang w:eastAsia="ja-JP"/>
        </w:rPr>
        <w:t>菩提の種</w:t>
      </w:r>
      <w:r>
        <w:rPr>
          <w:rFonts w:ascii="Times New Roman" w:hAnsi="Times New Roman" w:eastAsia="MS Mincho" w:cs="Times New Roman"/>
          <w:kern w:val="0"/>
          <w:sz w:val="22"/>
          <w:lang w:eastAsia="ja-JP"/>
        </w:rPr>
        <w:t>(</w:t>
      </w:r>
      <w:r>
        <w:rPr>
          <w:rFonts w:eastAsia="Yu Mincho"/>
          <w:lang w:eastAsia="ja-JP"/>
        </w:rPr>
        <w:t>the seed of enlightenment and salvation</w:t>
      </w:r>
      <w:r>
        <w:rPr>
          <w:rFonts w:ascii="Times New Roman" w:hAnsi="Times New Roman" w:cs="Times New Roman"/>
          <w:kern w:val="0"/>
          <w:sz w:val="22"/>
        </w:rPr>
        <w:t>)</w:t>
      </w:r>
      <w:r>
        <w:rPr>
          <w:rFonts w:hint="eastAsia" w:ascii="Times New Roman" w:hAnsi="Times New Roman" w:cs="Times New Roman"/>
          <w:kern w:val="0"/>
          <w:sz w:val="22"/>
        </w:rPr>
        <w:t>' is unrelated to the previous passage, but it is reasonable to consider it as an engo for '寺' (temple). This concept creates a kakekotoba structure based on associative thinking between place names. It forms a pre-context that beautifies the place names using homophonic engo with different meanings. In ④, '蝶' is also derived through the association with Chōsen-ji , and words like '羽' and 'ひたひた' can also be considered its engo. In this thesis, this structure is referred to as 'associative kakekotoba.'</w:t>
      </w:r>
    </w:p>
    <w:p w14:paraId="7CD955E0">
      <w:pPr>
        <w:spacing w:line="400" w:lineRule="exact"/>
        <w:ind w:firstLine="220" w:firstLineChars="100"/>
        <w:rPr>
          <w:rFonts w:ascii="Times New Roman" w:hAnsi="Times New Roman" w:cs="Times New Roman"/>
          <w:kern w:val="0"/>
          <w:sz w:val="22"/>
          <w:lang w:eastAsia="ja-JP"/>
        </w:rPr>
      </w:pPr>
    </w:p>
    <w:p w14:paraId="7A2DA284">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⑦…白髪町とよ、黒髪は恋に乱るる、妄執の夢を覚まさんばく労のこゝも稲荷神社…</w:t>
      </w:r>
    </w:p>
    <w:p w14:paraId="708EE4B2">
      <w:pPr>
        <w:spacing w:line="400" w:lineRule="exact"/>
        <w:ind w:firstLine="440" w:firstLineChars="200"/>
        <w:rPr>
          <w:rFonts w:ascii="Times New Roman" w:hAnsi="Times New Roman" w:cs="Times New Roman"/>
          <w:color w:val="000000"/>
          <w:kern w:val="0"/>
          <w:sz w:val="22"/>
          <w:lang w:eastAsia="ja-JP"/>
        </w:rPr>
      </w:pPr>
      <w:r>
        <w:rPr>
          <w:rFonts w:ascii="Times New Roman" w:hAnsi="Times New Roman" w:cs="Times New Roman"/>
          <w:color w:val="000000"/>
          <w:kern w:val="0"/>
          <w:sz w:val="22"/>
          <w:lang w:eastAsia="ja-JP"/>
        </w:rPr>
        <w:t>⑧三十番にみつ寺の大慈大悲を頼みにて</w:t>
      </w:r>
    </w:p>
    <w:p w14:paraId="35085EB2">
      <w:pPr>
        <w:spacing w:line="400" w:lineRule="exact"/>
        <w:rPr>
          <w:rFonts w:ascii="Times New Roman" w:hAnsi="Times New Roman" w:cs="Times New Roman"/>
          <w:kern w:val="0"/>
          <w:sz w:val="22"/>
          <w:lang w:eastAsia="ja-JP"/>
        </w:rPr>
      </w:pPr>
    </w:p>
    <w:p w14:paraId="59DC9B1D">
      <w:pPr>
        <w:spacing w:line="400" w:lineRule="exact"/>
        <w:ind w:firstLine="440" w:firstLineChars="200"/>
        <w:rPr>
          <w:rFonts w:ascii="Times New Roman" w:hAnsi="Times New Roman" w:cs="Times New Roman"/>
          <w:kern w:val="0"/>
          <w:sz w:val="22"/>
        </w:rPr>
      </w:pPr>
      <w:r>
        <w:rPr>
          <w:rFonts w:hint="eastAsia" w:ascii="Times New Roman" w:hAnsi="Times New Roman" w:cs="Times New Roman"/>
          <w:kern w:val="0"/>
          <w:sz w:val="22"/>
        </w:rPr>
        <w:t>Both of these examples belong to the 'associative' kakekotoba mentioned earlier. In ⑦, the 'ばく' in 博劳町 evokes the '獏' that feeds on dreams, forming a kakekotoba.</w:t>
      </w:r>
    </w:p>
    <w:p w14:paraId="755F9E44">
      <w:pPr>
        <w:spacing w:line="400" w:lineRule="exact"/>
        <w:rPr>
          <w:rFonts w:ascii="Times New Roman" w:hAnsi="Times New Roman" w:cs="Times New Roman"/>
          <w:kern w:val="0"/>
          <w:sz w:val="22"/>
          <w:lang w:eastAsia="ja-JP"/>
        </w:rPr>
      </w:pPr>
    </w:p>
    <w:p w14:paraId="50C47624">
      <w:pPr>
        <w:spacing w:line="400" w:lineRule="exact"/>
        <w:ind w:firstLine="220" w:firstLineChars="100"/>
        <w:rPr>
          <w:rFonts w:ascii="Times New Roman" w:hAnsi="Times New Roman" w:cs="Times New Roman"/>
          <w:kern w:val="0"/>
          <w:sz w:val="22"/>
          <w:lang w:eastAsia="ja-JP"/>
        </w:rPr>
      </w:pPr>
      <w:r>
        <w:rPr>
          <w:rFonts w:ascii="Times New Roman" w:hAnsi="Times New Roman" w:cs="Times New Roman"/>
          <w:kern w:val="0"/>
          <w:sz w:val="22"/>
          <w:lang w:eastAsia="ja-JP"/>
        </w:rPr>
        <w:t>⑧ is a kakekotoba formed by '満つ</w:t>
      </w:r>
      <w:r>
        <w:rPr>
          <w:rFonts w:ascii="Times New Roman" w:hAnsi="Times New Roman" w:eastAsia="MS Mincho" w:cs="Times New Roman"/>
          <w:kern w:val="0"/>
          <w:sz w:val="22"/>
          <w:lang w:eastAsia="ja-JP"/>
        </w:rPr>
        <w:t>(mitsu)</w:t>
      </w:r>
      <w:r>
        <w:rPr>
          <w:rFonts w:ascii="Times New Roman" w:hAnsi="Times New Roman" w:cs="Times New Roman"/>
          <w:kern w:val="0"/>
          <w:sz w:val="22"/>
          <w:lang w:eastAsia="ja-JP"/>
        </w:rPr>
        <w:t>' from the thirty pilgrimage sites and '三津(Mitsu)' from Mitsu-dera</w:t>
      </w:r>
      <w:r>
        <w:rPr>
          <w:rFonts w:hint="eastAsia" w:ascii="Times New Roman" w:hAnsi="Times New Roman" w:cs="Times New Roman"/>
          <w:kern w:val="0"/>
          <w:sz w:val="22"/>
        </w:rPr>
        <w:t>(三津寺)</w:t>
      </w:r>
      <w:r>
        <w:rPr>
          <w:rFonts w:ascii="Times New Roman" w:hAnsi="Times New Roman" w:cs="Times New Roman"/>
          <w:kern w:val="0"/>
          <w:sz w:val="22"/>
          <w:lang w:eastAsia="ja-JP"/>
        </w:rPr>
        <w:t>. It is a kakekotoba that naturally arises from the story's development, but it can also be viewed as an 'associative' kakekotoba with a strong wordplay nature.</w:t>
      </w:r>
    </w:p>
    <w:p w14:paraId="29EF0890">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rPr>
        <w:t xml:space="preserve">In the Man'yōshū, there are instances where kakekotoba are used in the connecting part between the jokotobas, physical representations, and emotional expressions, with most of these jokotobas being linked to place names. </w:t>
      </w:r>
      <w:r>
        <w:rPr>
          <w:rFonts w:ascii="Times New Roman" w:hAnsi="Times New Roman" w:cs="Times New Roman"/>
          <w:kern w:val="0"/>
          <w:sz w:val="22"/>
          <w:lang w:eastAsia="ja-JP"/>
        </w:rPr>
        <w:t>This became a direct factor in the formation of kakekotoba in the Heian period, as discussed by Hagino. The 'associative kakekotoba' linked to place names also shares the same characteristics as the jokotobas connected to place names in the Man'yōshū. In the Man'yōshū,</w:t>
      </w:r>
    </w:p>
    <w:p w14:paraId="7B43771D">
      <w:pPr>
        <w:spacing w:line="400" w:lineRule="exact"/>
        <w:ind w:firstLine="440" w:firstLineChars="200"/>
        <w:rPr>
          <w:rFonts w:ascii="Times New Roman" w:hAnsi="Times New Roman" w:cs="Times New Roman"/>
          <w:kern w:val="0"/>
          <w:sz w:val="22"/>
          <w:lang w:eastAsia="ja-JP"/>
        </w:rPr>
      </w:pPr>
    </w:p>
    <w:p w14:paraId="77AE3F10">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lang w:eastAsia="ja-JP"/>
        </w:rPr>
        <w:t>⑨大夫の得物矢手挟み立ち向かひ射る円形は見るにさやけし</w:t>
      </w:r>
    </w:p>
    <w:p w14:paraId="2DE75863">
      <w:pPr>
        <w:spacing w:line="400" w:lineRule="exact"/>
        <w:jc w:val="right"/>
        <w:rPr>
          <w:rFonts w:ascii="Times New Roman" w:hAnsi="Times New Roman" w:cs="Times New Roman"/>
          <w:kern w:val="0"/>
          <w:sz w:val="22"/>
          <w:lang w:eastAsia="ja-JP"/>
        </w:rPr>
      </w:pPr>
      <w:r>
        <w:rPr>
          <w:rFonts w:ascii="Times New Roman" w:hAnsi="Times New Roman" w:cs="Times New Roman"/>
          <w:kern w:val="0"/>
          <w:sz w:val="22"/>
          <w:lang w:eastAsia="ja-JP"/>
        </w:rPr>
        <w:t>（一・六一・舎人娘子）</w:t>
      </w:r>
    </w:p>
    <w:p w14:paraId="1FEC82CC">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lang w:eastAsia="ja-JP"/>
        </w:rPr>
        <w:t>⑩太刀のしり鞘に入野に葛引く我妹ま袖もち着せてむとかも夏草刈るも</w:t>
      </w:r>
    </w:p>
    <w:p w14:paraId="543FB452">
      <w:pPr>
        <w:spacing w:line="400" w:lineRule="exact"/>
        <w:jc w:val="right"/>
        <w:rPr>
          <w:rFonts w:ascii="Times New Roman" w:hAnsi="Times New Roman" w:cs="Times New Roman"/>
          <w:kern w:val="0"/>
          <w:sz w:val="22"/>
          <w:lang w:eastAsia="ja-JP"/>
        </w:rPr>
      </w:pPr>
      <w:r>
        <w:rPr>
          <w:rFonts w:ascii="Times New Roman" w:hAnsi="Times New Roman" w:cs="Times New Roman"/>
          <w:kern w:val="0"/>
          <w:sz w:val="22"/>
          <w:lang w:eastAsia="ja-JP"/>
        </w:rPr>
        <w:t>（七・一二七二・柿本人麻呂）</w:t>
      </w:r>
    </w:p>
    <w:p w14:paraId="5F3C3278">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lang w:eastAsia="ja-JP"/>
        </w:rPr>
        <w:t>⑪ますらをの弓末振り起し猟高の野べさへ清く照る月夜かも</w:t>
      </w:r>
    </w:p>
    <w:p w14:paraId="0E65A7AE">
      <w:pPr>
        <w:spacing w:line="400" w:lineRule="exact"/>
        <w:jc w:val="right"/>
        <w:rPr>
          <w:rFonts w:ascii="Times New Roman" w:hAnsi="Times New Roman" w:cs="Times New Roman"/>
          <w:kern w:val="0"/>
          <w:sz w:val="22"/>
          <w:lang w:eastAsia="ja-JP"/>
        </w:rPr>
      </w:pPr>
      <w:r>
        <w:rPr>
          <w:rFonts w:ascii="Times New Roman" w:hAnsi="Times New Roman" w:cs="Times New Roman"/>
          <w:kern w:val="0"/>
          <w:sz w:val="22"/>
          <w:lang w:eastAsia="ja-JP"/>
        </w:rPr>
        <w:t>（七・一〇七〇・読人不知）　</w:t>
      </w:r>
    </w:p>
    <w:p w14:paraId="0BB998FF">
      <w:pPr>
        <w:spacing w:line="400" w:lineRule="exact"/>
        <w:ind w:firstLine="440" w:firstLineChars="200"/>
        <w:rPr>
          <w:rFonts w:ascii="Times New Roman" w:hAnsi="Times New Roman" w:cs="Times New Roman"/>
          <w:kern w:val="0"/>
          <w:sz w:val="22"/>
        </w:rPr>
      </w:pPr>
      <w:r>
        <w:rPr>
          <w:rFonts w:ascii="Times New Roman" w:hAnsi="Times New Roman" w:cs="Times New Roman"/>
          <w:kern w:val="0"/>
          <w:sz w:val="22"/>
        </w:rPr>
        <w:t>There are other similar examples, such as in ⑨ and ⑩, where the '</w:t>
      </w:r>
      <w:r>
        <w:rPr>
          <w:rFonts w:hint="eastAsia" w:ascii="MS Mincho" w:hAnsi="MS Mincho" w:eastAsia="MS Mincho" w:cs="Times New Roman"/>
          <w:kern w:val="0"/>
          <w:sz w:val="22"/>
          <w:lang w:eastAsia="ja-JP"/>
        </w:rPr>
        <w:t>的</w:t>
      </w:r>
      <w:r>
        <w:rPr>
          <w:rFonts w:ascii="Times New Roman" w:hAnsi="Times New Roman" w:cs="Times New Roman"/>
          <w:kern w:val="0"/>
          <w:sz w:val="22"/>
        </w:rPr>
        <w:t>' (target) in shooting and the '</w:t>
      </w:r>
      <w:r>
        <w:rPr>
          <w:rFonts w:hint="eastAsia" w:ascii="MS Mincho" w:hAnsi="MS Mincho" w:eastAsia="MS Mincho" w:cs="Times New Roman"/>
          <w:kern w:val="0"/>
          <w:sz w:val="22"/>
          <w:lang w:eastAsia="ja-JP"/>
        </w:rPr>
        <w:t>円</w:t>
      </w:r>
      <w:r>
        <w:rPr>
          <w:rFonts w:ascii="Times New Roman" w:hAnsi="Times New Roman" w:cs="Times New Roman"/>
          <w:kern w:val="0"/>
          <w:sz w:val="22"/>
        </w:rPr>
        <w:t>' (circle) in '</w:t>
      </w:r>
      <w:r>
        <w:rPr>
          <w:rFonts w:hint="eastAsia" w:ascii="MS Mincho" w:hAnsi="MS Mincho" w:eastAsia="MS Mincho" w:cs="Times New Roman"/>
          <w:kern w:val="0"/>
          <w:sz w:val="22"/>
          <w:lang w:eastAsia="ja-JP"/>
        </w:rPr>
        <w:t>円</w:t>
      </w:r>
      <w:r>
        <w:rPr>
          <w:rFonts w:ascii="Times New Roman" w:hAnsi="Times New Roman" w:cs="Times New Roman"/>
          <w:kern w:val="0"/>
          <w:sz w:val="22"/>
        </w:rPr>
        <w:t>形' follow the same pattern as '蝶' in '紋に揚羽のてう泉寺' from ④ and '景' in 'げによいけい</w:t>
      </w:r>
      <w:r>
        <w:rPr>
          <w:rFonts w:hint="eastAsia" w:ascii="MS Mincho" w:hAnsi="MS Mincho" w:eastAsia="MS Mincho" w:cs="Times New Roman"/>
          <w:kern w:val="0"/>
          <w:sz w:val="22"/>
          <w:lang w:eastAsia="ja-JP"/>
        </w:rPr>
        <w:t>伝</w:t>
      </w:r>
      <w:r>
        <w:rPr>
          <w:rFonts w:ascii="Times New Roman" w:hAnsi="Times New Roman" w:cs="Times New Roman"/>
          <w:kern w:val="0"/>
          <w:sz w:val="22"/>
        </w:rPr>
        <w:t>寺' from ⑤.</w:t>
      </w:r>
      <w:r>
        <w:rPr>
          <w:rFonts w:hint="eastAsia" w:ascii="Times New Roman" w:hAnsi="Times New Roman" w:cs="Times New Roman"/>
          <w:kern w:val="0"/>
          <w:sz w:val="22"/>
        </w:rPr>
        <w:t xml:space="preserve"> Jokotobas and place names with the same pronunciation use the technique of kakekotoba to lead to the appearance of the place name. In ⑪, the jokotoba and place name do not share the same pronunciation, and the use of kakekotoba differs accordingly. However, in this song praising the moonlit night of Hunter Kōya, the kakekotoba is similar to an 'associative kakekotoba,' inspired by the meaning of '</w:t>
      </w:r>
      <w:r>
        <w:rPr>
          <w:rFonts w:hint="eastAsia" w:ascii="MS Mincho" w:hAnsi="MS Mincho" w:eastAsia="MS Mincho" w:cs="Times New Roman"/>
          <w:kern w:val="0"/>
          <w:sz w:val="22"/>
          <w:lang w:eastAsia="ja-JP"/>
        </w:rPr>
        <w:t>猟</w:t>
      </w:r>
      <w:r>
        <w:rPr>
          <w:rFonts w:hint="eastAsia" w:ascii="Times New Roman" w:hAnsi="Times New Roman" w:cs="Times New Roman"/>
          <w:kern w:val="0"/>
          <w:sz w:val="22"/>
        </w:rPr>
        <w:t>' from '</w:t>
      </w:r>
      <w:r>
        <w:rPr>
          <w:rFonts w:hint="eastAsia" w:ascii="MS Mincho" w:hAnsi="MS Mincho" w:eastAsia="MS Mincho" w:cs="Times New Roman"/>
          <w:kern w:val="0"/>
          <w:sz w:val="22"/>
          <w:lang w:eastAsia="ja-JP"/>
        </w:rPr>
        <w:t>猟高</w:t>
      </w:r>
      <w:r>
        <w:rPr>
          <w:rFonts w:hint="eastAsia" w:ascii="Times New Roman" w:hAnsi="Times New Roman" w:cs="Times New Roman"/>
          <w:kern w:val="0"/>
          <w:sz w:val="22"/>
        </w:rPr>
        <w:t>.' A function similar to the 'associative kakekotoba' of the main text is applied through the jokotoba 'ますらをの弓末振り起し.' Unlike kakekotoba that narrate two textual contexts simultaneously, 'associative kakekotoba,' connected to the aforementioned place names, have a weaker correlation with the textual context. They serve to beautify the place name or introduce the place name in an explanatory manner, emphasizing the main content of the text. Due to the high similarity in technique, it can be inferred that the creation of 'associative kakekotoba' is based on the inherited techniques of the Man'yōshū or was influenced by it to some extent.</w:t>
      </w:r>
    </w:p>
    <w:p w14:paraId="67CDCBAA">
      <w:pPr>
        <w:spacing w:line="400" w:lineRule="exact"/>
        <w:ind w:firstLine="420"/>
        <w:rPr>
          <w:rFonts w:ascii="Times New Roman" w:hAnsi="Times New Roman" w:cs="Times New Roman"/>
          <w:kern w:val="0"/>
          <w:sz w:val="22"/>
        </w:rPr>
      </w:pPr>
      <w:r>
        <w:rPr>
          <w:rFonts w:ascii="Times New Roman" w:hAnsi="Times New Roman" w:cs="Times New Roman"/>
          <w:kern w:val="0"/>
          <w:sz w:val="22"/>
          <w:lang w:eastAsia="ja-JP"/>
        </w:rPr>
        <w:t>Additionally, similar kakekotoba connected to place names, as seen in the examples above, can also be found in several other works of Chikamatsu's jōruri.</w:t>
      </w:r>
      <w:r>
        <w:rPr>
          <w:rFonts w:hint="eastAsia" w:ascii="Times New Roman" w:hAnsi="Times New Roman" w:cs="Times New Roman"/>
          <w:kern w:val="0"/>
          <w:sz w:val="22"/>
        </w:rPr>
        <w:t xml:space="preserve"> The kakekotoba 'ここにかう津の</w:t>
      </w:r>
      <w:r>
        <w:rPr>
          <w:rFonts w:hint="eastAsia" w:ascii="MS Mincho" w:hAnsi="MS Mincho" w:eastAsia="MS Mincho" w:cs="Times New Roman"/>
          <w:kern w:val="0"/>
          <w:sz w:val="22"/>
          <w:lang w:eastAsia="ja-JP"/>
        </w:rPr>
        <w:t>遍明院</w:t>
      </w:r>
      <w:r>
        <w:rPr>
          <w:rFonts w:hint="eastAsia" w:ascii="Times New Roman" w:hAnsi="Times New Roman" w:cs="Times New Roman"/>
          <w:kern w:val="0"/>
          <w:sz w:val="22"/>
        </w:rPr>
        <w:t>' in Sonezaki Shinjū, which is a pun on '来う' and '高津,' also appears in similar examples in other works of Chikamatsu.</w:t>
      </w:r>
    </w:p>
    <w:p w14:paraId="751268D7">
      <w:pPr>
        <w:spacing w:line="400" w:lineRule="exact"/>
        <w:rPr>
          <w:rFonts w:ascii="Times New Roman" w:hAnsi="Times New Roman" w:cs="Times New Roman"/>
          <w:kern w:val="0"/>
          <w:sz w:val="22"/>
          <w:lang w:eastAsia="ja-JP"/>
        </w:rPr>
      </w:pPr>
    </w:p>
    <w:p w14:paraId="49BD462B">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lang w:eastAsia="ja-JP"/>
        </w:rPr>
        <w:t>⑫世々にかう津の坂道を上ればさつさ下ればさつさ</w:t>
      </w:r>
    </w:p>
    <w:p w14:paraId="53872A94">
      <w:pPr>
        <w:spacing w:line="400" w:lineRule="exact"/>
        <w:ind w:firstLine="220" w:firstLineChars="100"/>
        <w:jc w:val="right"/>
        <w:rPr>
          <w:rFonts w:ascii="Times New Roman" w:hAnsi="Times New Roman" w:cs="Times New Roman"/>
          <w:kern w:val="0"/>
          <w:sz w:val="22"/>
          <w:lang w:eastAsia="ja-JP"/>
        </w:rPr>
      </w:pPr>
      <w:r>
        <w:rPr>
          <w:rFonts w:ascii="Times New Roman" w:hAnsi="Times New Roman" w:cs="Times New Roman"/>
          <w:kern w:val="0"/>
          <w:sz w:val="22"/>
          <w:lang w:eastAsia="ja-JP"/>
        </w:rPr>
        <w:t>（卯月紅葉・上の巻・二十二社めぐり）</w:t>
      </w:r>
    </w:p>
    <w:p w14:paraId="10878C46">
      <w:pPr>
        <w:spacing w:line="400" w:lineRule="exact"/>
        <w:ind w:firstLine="440" w:firstLineChars="200"/>
        <w:jc w:val="left"/>
        <w:rPr>
          <w:rFonts w:ascii="Times New Roman" w:hAnsi="Times New Roman" w:cs="Times New Roman"/>
          <w:kern w:val="0"/>
          <w:sz w:val="22"/>
          <w:lang w:eastAsia="ja-JP"/>
        </w:rPr>
      </w:pPr>
      <w:r>
        <w:rPr>
          <w:rFonts w:ascii="Times New Roman" w:hAnsi="Times New Roman" w:cs="Times New Roman"/>
          <w:kern w:val="0"/>
          <w:sz w:val="22"/>
          <w:lang w:eastAsia="ja-JP"/>
        </w:rPr>
        <w:t>⑬あれ見返れば人声の我を尋ねてかう津の町を</w:t>
      </w:r>
    </w:p>
    <w:p w14:paraId="3CEDF770">
      <w:pPr>
        <w:spacing w:line="400" w:lineRule="exact"/>
        <w:ind w:firstLine="220" w:firstLineChars="100"/>
        <w:jc w:val="right"/>
        <w:rPr>
          <w:rFonts w:ascii="Times New Roman" w:hAnsi="Times New Roman" w:cs="Times New Roman"/>
          <w:kern w:val="0"/>
          <w:sz w:val="22"/>
          <w:lang w:eastAsia="ja-JP"/>
        </w:rPr>
      </w:pPr>
      <w:r>
        <w:rPr>
          <w:rFonts w:ascii="Times New Roman" w:hAnsi="Times New Roman" w:cs="Times New Roman"/>
          <w:kern w:val="0"/>
          <w:sz w:val="22"/>
          <w:lang w:eastAsia="ja-JP"/>
        </w:rPr>
        <w:t>（心中重井筒・下の巻・道行　血潮の朧染）</w:t>
      </w:r>
    </w:p>
    <w:p w14:paraId="33DCFFAF">
      <w:pPr>
        <w:spacing w:line="400" w:lineRule="exact"/>
        <w:ind w:firstLine="440" w:firstLineChars="200"/>
        <w:jc w:val="left"/>
        <w:rPr>
          <w:rFonts w:ascii="Times New Roman" w:hAnsi="Times New Roman" w:cs="Times New Roman"/>
          <w:kern w:val="0"/>
          <w:sz w:val="22"/>
          <w:lang w:eastAsia="ja-JP"/>
        </w:rPr>
      </w:pPr>
      <w:r>
        <w:rPr>
          <w:rFonts w:ascii="Times New Roman" w:hAnsi="Times New Roman" w:cs="Times New Roman"/>
          <w:kern w:val="0"/>
          <w:sz w:val="22"/>
          <w:lang w:eastAsia="ja-JP"/>
        </w:rPr>
        <w:t>⑭下りてふたたびこの娑婆へいつかこうづの日親様で　</w:t>
      </w:r>
    </w:p>
    <w:p w14:paraId="208FD9CD">
      <w:pPr>
        <w:spacing w:line="400" w:lineRule="exact"/>
        <w:ind w:firstLine="220" w:firstLineChars="100"/>
        <w:jc w:val="right"/>
        <w:rPr>
          <w:rFonts w:ascii="Times New Roman" w:hAnsi="Times New Roman" w:cs="Times New Roman"/>
          <w:kern w:val="0"/>
          <w:sz w:val="22"/>
          <w:lang w:eastAsia="ja-JP"/>
        </w:rPr>
      </w:pPr>
      <w:r>
        <w:rPr>
          <w:rFonts w:ascii="Times New Roman" w:hAnsi="Times New Roman" w:cs="Times New Roman"/>
          <w:kern w:val="0"/>
          <w:sz w:val="22"/>
          <w:lang w:eastAsia="ja-JP"/>
        </w:rPr>
        <w:t>（丹波与作待夜のこむろぶし・下の巻・与作をどり）</w:t>
      </w:r>
    </w:p>
    <w:p w14:paraId="6C8087D1">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lang w:eastAsia="ja-JP"/>
        </w:rPr>
        <w:t>⑮我背子を此方巨勢山と人はいへと君も来まさず山の名にあらし</w:t>
      </w:r>
    </w:p>
    <w:p w14:paraId="1A8FC7BE">
      <w:pPr>
        <w:spacing w:line="400" w:lineRule="exact"/>
        <w:ind w:firstLine="220" w:firstLineChars="100"/>
        <w:jc w:val="right"/>
        <w:rPr>
          <w:rFonts w:ascii="Times New Roman" w:hAnsi="Times New Roman" w:cs="Times New Roman"/>
          <w:kern w:val="0"/>
          <w:sz w:val="22"/>
          <w:lang w:eastAsia="ja-JP"/>
        </w:rPr>
      </w:pPr>
      <w:r>
        <w:rPr>
          <w:rFonts w:ascii="Times New Roman" w:hAnsi="Times New Roman" w:cs="Times New Roman"/>
          <w:kern w:val="0"/>
          <w:sz w:val="22"/>
          <w:lang w:eastAsia="ja-JP"/>
        </w:rPr>
        <w:t>(七・一〇九七・読人不知)</w:t>
      </w:r>
    </w:p>
    <w:p w14:paraId="65BE3DD9">
      <w:pPr>
        <w:spacing w:line="400" w:lineRule="exact"/>
        <w:ind w:firstLine="440" w:firstLineChars="200"/>
        <w:rPr>
          <w:rFonts w:ascii="Times New Roman" w:hAnsi="Times New Roman" w:cs="Times New Roman"/>
          <w:kern w:val="0"/>
          <w:sz w:val="22"/>
          <w:lang w:eastAsia="ja-JP"/>
        </w:rPr>
      </w:pPr>
      <w:r>
        <w:rPr>
          <w:rFonts w:ascii="Times New Roman" w:hAnsi="Times New Roman" w:cs="Times New Roman"/>
          <w:kern w:val="0"/>
          <w:sz w:val="22"/>
          <w:lang w:eastAsia="ja-JP"/>
        </w:rPr>
        <w:t>⑯わが背子をな巨勢の山の呼子島君呼びかへせ夜の更けぬとに</w:t>
      </w:r>
    </w:p>
    <w:p w14:paraId="68CB0E81">
      <w:pPr>
        <w:spacing w:line="400" w:lineRule="exact"/>
        <w:ind w:firstLine="220" w:firstLineChars="100"/>
        <w:jc w:val="right"/>
        <w:rPr>
          <w:rFonts w:ascii="Times New Roman" w:hAnsi="Times New Roman" w:cs="Times New Roman"/>
          <w:kern w:val="0"/>
          <w:sz w:val="22"/>
          <w:lang w:eastAsia="ja-JP"/>
        </w:rPr>
      </w:pPr>
      <w:r>
        <w:rPr>
          <w:rFonts w:ascii="Times New Roman" w:hAnsi="Times New Roman" w:cs="Times New Roman"/>
          <w:kern w:val="0"/>
          <w:sz w:val="22"/>
          <w:lang w:eastAsia="ja-JP"/>
        </w:rPr>
        <w:t>（一〇・１８２２・読人不知）</w:t>
      </w:r>
    </w:p>
    <w:p w14:paraId="516ADD86">
      <w:pPr>
        <w:spacing w:line="400" w:lineRule="exact"/>
        <w:rPr>
          <w:rFonts w:ascii="Times New Roman" w:hAnsi="Times New Roman" w:cs="Times New Roman"/>
          <w:kern w:val="0"/>
          <w:sz w:val="22"/>
        </w:rPr>
      </w:pPr>
      <w:r>
        <w:rPr>
          <w:rFonts w:ascii="Times New Roman" w:hAnsi="Times New Roman" w:cs="Times New Roman"/>
          <w:kern w:val="0"/>
          <w:sz w:val="22"/>
        </w:rPr>
        <w:t>In these examples, '巨势(kose)' carries the homophonic meaning of '来せ(kose),' expressing longing for a lover while also praising '巨势山' (Koseyama).</w:t>
      </w:r>
      <w:r>
        <w:rPr>
          <w:rFonts w:hint="eastAsia" w:ascii="Times New Roman" w:hAnsi="Times New Roman" w:cs="Times New Roman"/>
          <w:kern w:val="0"/>
          <w:sz w:val="22"/>
        </w:rPr>
        <w:t xml:space="preserve"> In ⑮ and ⑯, the jokotobas for '巨势山' follow a similar usage. The phenomenon of the pun between '来う' and '高津' is highly similar to the phenomenon in ⑫, ⑬, and ⑭. Through the phenomenon of using the same kakekotoba/jokotobas for the same place names, although it cannot be determined that Chikamatsu was directly influenced by the Man'yōshū, based on the similar techniques mentioned earlier, it can be concluded that the kakekotoba connected to place names in Chikamatsu's jōruri exhibit similar characteristics to the jokotobas connected to place names in the Man'yōshū, and there is a strong correlation between them.</w:t>
      </w:r>
    </w:p>
    <w:p w14:paraId="41E4C091">
      <w:pPr>
        <w:spacing w:line="400" w:lineRule="exact"/>
        <w:ind w:firstLine="440" w:firstLineChars="200"/>
        <w:rPr>
          <w:rFonts w:ascii="Times New Roman" w:hAnsi="Times New Roman" w:cs="Times New Roman"/>
          <w:kern w:val="0"/>
          <w:sz w:val="22"/>
        </w:rPr>
      </w:pPr>
      <w:r>
        <w:rPr>
          <w:rFonts w:ascii="Times New Roman" w:hAnsi="Times New Roman" w:cs="Times New Roman"/>
          <w:kern w:val="0"/>
          <w:sz w:val="22"/>
        </w:rPr>
        <w:t>In the Kannon pilgrimage section, the kakekotoba connected to pilgrimage site place names, which are mostly on'yomi, differ from traditional kakekotoba. They predominantly use 'associative kakekotoba' and serve to beautify the place names.</w:t>
      </w:r>
      <w:r>
        <w:rPr>
          <w:rFonts w:hint="eastAsia" w:ascii="Times New Roman" w:hAnsi="Times New Roman" w:cs="Times New Roman"/>
          <w:kern w:val="0"/>
          <w:sz w:val="22"/>
        </w:rPr>
        <w:t xml:space="preserve"> The function in the context is also similar due to the similarity in usage. Therefore, it can be concluded that the kakekotoba connected to place names appearing in Sonezaki Shinjū are likely influenced not only by the kakekotoba in waka after the Heian period but also particularly by those connected to place names in the Man'yōshū. </w:t>
      </w:r>
    </w:p>
    <w:p w14:paraId="7D8D2387">
      <w:pPr>
        <w:spacing w:line="400" w:lineRule="exact"/>
        <w:ind w:firstLine="440" w:firstLineChars="200"/>
        <w:rPr>
          <w:rFonts w:ascii="Times New Roman" w:hAnsi="Times New Roman" w:cs="Times New Roman"/>
          <w:kern w:val="0"/>
          <w:sz w:val="22"/>
        </w:rPr>
      </w:pPr>
    </w:p>
    <w:p w14:paraId="7A8A473C">
      <w:pPr>
        <w:widowControl/>
        <w:spacing w:line="400" w:lineRule="exact"/>
        <w:jc w:val="left"/>
        <w:rPr>
          <w:rFonts w:ascii="Times New Roman" w:hAnsi="Times New Roman" w:cs="Times New Roman"/>
          <w:color w:val="000000"/>
          <w:kern w:val="0"/>
          <w:sz w:val="22"/>
        </w:rPr>
      </w:pPr>
      <w:r>
        <w:rPr>
          <w:rFonts w:ascii="Times New Roman" w:hAnsi="Times New Roman" w:cs="Times New Roman"/>
          <w:color w:val="000000"/>
          <w:kern w:val="0"/>
          <w:sz w:val="22"/>
        </w:rPr>
        <w:br w:type="page"/>
      </w:r>
    </w:p>
    <w:p w14:paraId="5FF66320">
      <w:pPr>
        <w:spacing w:line="400" w:lineRule="exact"/>
        <w:rPr>
          <w:rFonts w:ascii="Times New Roman" w:hAnsi="Times New Roman" w:cs="Times New Roman"/>
          <w:b/>
          <w:bCs/>
          <w:color w:val="000000"/>
          <w:kern w:val="0"/>
          <w:sz w:val="28"/>
          <w:szCs w:val="28"/>
        </w:rPr>
      </w:pPr>
      <w:r>
        <w:rPr>
          <w:rFonts w:hint="eastAsia" w:ascii="Times New Roman" w:hAnsi="Times New Roman" w:cs="Times New Roman"/>
          <w:b/>
          <w:bCs/>
          <w:color w:val="000000"/>
          <w:kern w:val="0"/>
          <w:sz w:val="28"/>
          <w:szCs w:val="28"/>
        </w:rPr>
        <w:t>Conclusion</w:t>
      </w:r>
    </w:p>
    <w:p w14:paraId="10B87AB8">
      <w:pPr>
        <w:spacing w:line="400" w:lineRule="exact"/>
        <w:ind w:firstLine="440"/>
        <w:rPr>
          <w:rFonts w:ascii="Times New Roman" w:hAnsi="Times New Roman" w:cs="Times New Roman"/>
          <w:color w:val="000000"/>
          <w:kern w:val="0"/>
          <w:sz w:val="22"/>
        </w:rPr>
      </w:pPr>
      <w:r>
        <w:rPr>
          <w:rFonts w:ascii="Times New Roman" w:hAnsi="Times New Roman" w:cs="Times New Roman"/>
          <w:color w:val="000000"/>
          <w:kern w:val="0"/>
          <w:sz w:val="22"/>
        </w:rPr>
        <w:t xml:space="preserve">This </w:t>
      </w:r>
      <w:r>
        <w:rPr>
          <w:rFonts w:hint="eastAsia" w:ascii="Times New Roman" w:hAnsi="Times New Roman" w:cs="Times New Roman"/>
          <w:color w:val="000000"/>
          <w:kern w:val="0"/>
          <w:sz w:val="22"/>
        </w:rPr>
        <w:t>thesis</w:t>
      </w:r>
      <w:r>
        <w:rPr>
          <w:rFonts w:ascii="Times New Roman" w:hAnsi="Times New Roman" w:cs="Times New Roman"/>
          <w:color w:val="000000"/>
          <w:kern w:val="0"/>
          <w:sz w:val="22"/>
        </w:rPr>
        <w:t xml:space="preserve"> categorizes the kakekotoba in the 'michiyuki' section of Sonezaki Shinjū, analyzes the similarities and differences with kakekotoba in waka, and examines the structure and characteristics of the kakekotoba in 'michiyuki.'</w:t>
      </w:r>
    </w:p>
    <w:p w14:paraId="4E1CE44B">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In 'michiyuki,' the kakekotoba inherit the traditional punning method and structure of kakekotoba from waka.</w:t>
      </w:r>
      <w:r>
        <w:rPr>
          <w:rFonts w:hint="eastAsia" w:ascii="Times New Roman" w:hAnsi="Times New Roman" w:cs="Times New Roman"/>
          <w:color w:val="000000"/>
          <w:kern w:val="0"/>
          <w:sz w:val="22"/>
        </w:rPr>
        <w:t xml:space="preserve"> However, it also has some unique features, such as simple  speech techniques, on'yomi kakekotoba, and the use of engo as kakekotoba.</w:t>
      </w:r>
    </w:p>
    <w:p w14:paraId="34FB20B6">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Additionally, the examination of the structure and characteristics of kakekotoba in 'michiyuki' reveals that, due to the strongly narrative nature of jōruri as an art form, the 'dual-type contrastive structure' of kakekotoba is relatively weakened compared to waka.</w:t>
      </w:r>
      <w:r>
        <w:rPr>
          <w:rFonts w:hint="eastAsia" w:ascii="Times New Roman" w:hAnsi="Times New Roman" w:cs="Times New Roman"/>
          <w:color w:val="000000"/>
          <w:kern w:val="0"/>
          <w:sz w:val="22"/>
        </w:rPr>
        <w:t xml:space="preserve"> Furthermore, expressions similar to '物尽くし' can even be observed in situations where the context is not appropriate. The wordplay and artistic flair in kakekotoba are more pronounced compared to literary techniques. The hidden meanings in the kakekotoba are not particularly prominent compared to traditional kakekotoba,</w:t>
      </w:r>
    </w:p>
    <w:p w14:paraId="141BB11F">
      <w:pPr>
        <w:spacing w:line="400" w:lineRule="exact"/>
        <w:ind w:firstLine="440" w:firstLineChars="200"/>
        <w:rPr>
          <w:rFonts w:ascii="Times New Roman" w:hAnsi="Times New Roman" w:cs="Times New Roman"/>
          <w:color w:val="000000"/>
          <w:kern w:val="0"/>
          <w:sz w:val="22"/>
        </w:rPr>
      </w:pPr>
      <w:r>
        <w:rPr>
          <w:rFonts w:ascii="Times New Roman" w:hAnsi="Times New Roman" w:cs="Times New Roman"/>
          <w:color w:val="000000"/>
          <w:kern w:val="0"/>
          <w:sz w:val="22"/>
        </w:rPr>
        <w:t>Starting from the 'Kannon pilgrimage,' it is evident that the number of kakekotoba connected to place names in the 'michiyuki' section is considerable.</w:t>
      </w:r>
      <w:r>
        <w:rPr>
          <w:rFonts w:hint="eastAsia" w:ascii="Times New Roman" w:hAnsi="Times New Roman" w:cs="Times New Roman"/>
          <w:color w:val="000000"/>
          <w:kern w:val="0"/>
          <w:sz w:val="22"/>
        </w:rPr>
        <w:t xml:space="preserve"> In terms of structure, compared to historical examples, words related to on'yomi place names are almost entirely 'associative kakekotoba,' serving to beautify the place names. 'Associative kakekotoba' shares some similarities with the jokotobas connected to place names in the Man'yōshū and may have been influenced by it.</w:t>
      </w:r>
    </w:p>
    <w:p w14:paraId="663DB71E">
      <w:pPr>
        <w:spacing w:line="400" w:lineRule="exact"/>
        <w:ind w:firstLine="420"/>
        <w:rPr>
          <w:rFonts w:ascii="Times New Roman" w:hAnsi="Times New Roman" w:cs="Times New Roman"/>
          <w:color w:val="000000"/>
          <w:kern w:val="0"/>
          <w:sz w:val="22"/>
        </w:rPr>
      </w:pPr>
      <w:r>
        <w:rPr>
          <w:rFonts w:ascii="Times New Roman" w:hAnsi="Times New Roman" w:cs="Times New Roman"/>
          <w:color w:val="000000"/>
          <w:kern w:val="0"/>
          <w:sz w:val="22"/>
        </w:rPr>
        <w:t>This study reached the above conclusion through the examination of kakekotoba in the 'michiyuki' section of Sonezaki Shinjū.</w:t>
      </w:r>
      <w:r>
        <w:rPr>
          <w:rFonts w:hint="eastAsia" w:ascii="Times New Roman" w:hAnsi="Times New Roman" w:cs="Times New Roman"/>
          <w:color w:val="000000"/>
          <w:kern w:val="0"/>
          <w:sz w:val="22"/>
        </w:rPr>
        <w:t xml:space="preserve"> Due to the limited number of examples examined, it is not possible to make a generalization about the kakekotoba in Chikamatsu's jōruri. Particularly, the examples similar to 'monozukushi' mentioned in this thesis are representative and warrant an expanded scope of investigation to better understand their function. In the future, a comprehensive study will be conducted on the kakekotoba used by Chikamatsu Monzaemon in his jōruri works, with the aim of presenting conclusions that integrate the kakekotoba in 'michiyuki' and possibly throughout jōruri.</w:t>
      </w:r>
    </w:p>
    <w:p w14:paraId="6D872BED">
      <w:pPr>
        <w:widowControl/>
        <w:spacing w:line="400" w:lineRule="exact"/>
        <w:jc w:val="left"/>
        <w:rPr>
          <w:rFonts w:ascii="Times New Roman" w:hAnsi="Times New Roman" w:cs="Times New Roman"/>
          <w:color w:val="000000"/>
          <w:kern w:val="0"/>
          <w:sz w:val="24"/>
        </w:rPr>
      </w:pPr>
      <w:r>
        <w:rPr>
          <w:rFonts w:ascii="Times New Roman" w:hAnsi="Times New Roman" w:eastAsia="MS Mincho" w:cs="Times New Roman"/>
          <w:color w:val="000000"/>
          <w:kern w:val="0"/>
          <w:sz w:val="24"/>
        </w:rPr>
        <w:br w:type="page"/>
      </w:r>
    </w:p>
    <w:p w14:paraId="7B9307D8">
      <w:pPr>
        <w:spacing w:line="400" w:lineRule="exact"/>
        <w:jc w:val="left"/>
        <w:rPr>
          <w:rFonts w:ascii="Times New Roman" w:hAnsi="Times New Roman" w:eastAsia="仿宋" w:cs="Times New Roman"/>
          <w:b/>
          <w:bCs/>
          <w:color w:val="000000"/>
          <w:kern w:val="0"/>
          <w:sz w:val="22"/>
        </w:rPr>
      </w:pPr>
      <w:r>
        <w:rPr>
          <w:rFonts w:hint="eastAsia" w:ascii="Times New Roman" w:hAnsi="Times New Roman" w:eastAsia="仿宋" w:cs="Times New Roman"/>
          <w:b/>
          <w:bCs/>
          <w:color w:val="000000"/>
          <w:kern w:val="0"/>
          <w:sz w:val="22"/>
        </w:rPr>
        <w:t>References</w:t>
      </w:r>
    </w:p>
    <w:p w14:paraId="0717BD02">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フィットレル・アーロン</w:t>
      </w:r>
      <w:r>
        <w:rPr>
          <w:rFonts w:ascii="Times New Roman" w:eastAsiaTheme="minorEastAsia"/>
          <w:szCs w:val="21"/>
          <w:lang w:eastAsia="ja-JP"/>
        </w:rPr>
        <w:t xml:space="preserve"> (</w:t>
      </w:r>
      <w:r>
        <w:rPr>
          <w:rFonts w:ascii="Times New Roman" w:eastAsia="MS Mincho"/>
          <w:szCs w:val="21"/>
          <w:lang w:eastAsia="ja-JP"/>
        </w:rPr>
        <w:t>2022)「日本の古典和歌における序詞とヨーロッパの民謡の(物象序)について｣『人文』20, 81</w:t>
      </w:r>
      <w:r>
        <w:rPr>
          <w:rFonts w:ascii="Times New Roman"/>
          <w:szCs w:val="21"/>
          <w:lang w:eastAsia="ja-JP"/>
        </w:rPr>
        <w:t>-</w:t>
      </w:r>
      <w:r>
        <w:rPr>
          <w:rFonts w:ascii="Times New Roman" w:eastAsia="MS Mincho"/>
          <w:szCs w:val="21"/>
          <w:lang w:eastAsia="ja-JP"/>
        </w:rPr>
        <w:t>108</w:t>
      </w:r>
    </w:p>
    <w:p w14:paraId="752A3140">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萩野了子</w:t>
      </w:r>
      <w:r>
        <w:rPr>
          <w:rFonts w:ascii="Times New Roman" w:eastAsiaTheme="minorEastAsia"/>
          <w:szCs w:val="21"/>
          <w:lang w:eastAsia="ja-JP"/>
        </w:rPr>
        <w:t xml:space="preserve"> (</w:t>
      </w:r>
      <w:r>
        <w:rPr>
          <w:rFonts w:ascii="Times New Roman" w:eastAsia="MS Mincho"/>
          <w:szCs w:val="21"/>
          <w:lang w:eastAsia="ja-JP"/>
        </w:rPr>
        <w:t>2013)「</w:t>
      </w:r>
      <w:r>
        <w:rPr>
          <w:rFonts w:ascii="Times New Roman"/>
          <w:szCs w:val="21"/>
          <w:lang w:eastAsia="ja-JP"/>
        </w:rPr>
        <w:t>掛词</w:t>
      </w:r>
      <w:r>
        <w:rPr>
          <w:rFonts w:ascii="Times New Roman" w:eastAsia="MS Mincho"/>
          <w:szCs w:val="21"/>
          <w:lang w:eastAsia="ja-JP"/>
        </w:rPr>
        <w:t>の表現構造｣『東京大学国文学論集』8, 17</w:t>
      </w:r>
      <w:r>
        <w:rPr>
          <w:rFonts w:ascii="Times New Roman"/>
          <w:szCs w:val="21"/>
          <w:lang w:eastAsia="ja-JP"/>
        </w:rPr>
        <w:t>-</w:t>
      </w:r>
      <w:r>
        <w:rPr>
          <w:rFonts w:ascii="Times New Roman" w:eastAsia="MS Mincho"/>
          <w:szCs w:val="21"/>
          <w:lang w:eastAsia="ja-JP"/>
        </w:rPr>
        <w:t>32</w:t>
      </w:r>
    </w:p>
    <w:p w14:paraId="50A77394">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松田修</w:t>
      </w:r>
      <w:r>
        <w:rPr>
          <w:rFonts w:ascii="Times New Roman" w:eastAsiaTheme="minorEastAsia"/>
          <w:szCs w:val="21"/>
          <w:lang w:eastAsia="ja-JP"/>
        </w:rPr>
        <w:t xml:space="preserve"> (</w:t>
      </w:r>
      <w:r>
        <w:rPr>
          <w:rFonts w:ascii="Times New Roman" w:eastAsia="MS Mincho"/>
          <w:szCs w:val="21"/>
          <w:lang w:eastAsia="ja-JP"/>
        </w:rPr>
        <w:t>1958)『曾根崎心中』成立前夜――道行の詞章をめぐって｣『福岡女子大学国際文理学部紀要』＜文芸と思想＞16, 32</w:t>
      </w:r>
      <w:r>
        <w:rPr>
          <w:rFonts w:ascii="Times New Roman"/>
          <w:szCs w:val="21"/>
          <w:lang w:eastAsia="ja-JP"/>
        </w:rPr>
        <w:t>-</w:t>
      </w:r>
      <w:r>
        <w:rPr>
          <w:rFonts w:ascii="Times New Roman" w:eastAsia="MS Mincho"/>
          <w:szCs w:val="21"/>
          <w:lang w:eastAsia="ja-JP"/>
        </w:rPr>
        <w:t xml:space="preserve">46 </w:t>
      </w:r>
    </w:p>
    <w:p w14:paraId="4FDD427F">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森島千晶</w:t>
      </w:r>
      <w:r>
        <w:rPr>
          <w:rFonts w:ascii="Times New Roman" w:eastAsiaTheme="minorEastAsia"/>
          <w:szCs w:val="21"/>
          <w:lang w:eastAsia="ja-JP"/>
        </w:rPr>
        <w:t xml:space="preserve"> (</w:t>
      </w:r>
      <w:r>
        <w:rPr>
          <w:rFonts w:ascii="Times New Roman" w:eastAsia="MS Mincho"/>
          <w:szCs w:val="21"/>
          <w:lang w:eastAsia="ja-JP"/>
        </w:rPr>
        <w:t>2021)「『百人一首』における序詞の価値｣『愛知淑徳大学国語国文』44, 33</w:t>
      </w:r>
      <w:r>
        <w:rPr>
          <w:rFonts w:ascii="Times New Roman"/>
          <w:szCs w:val="21"/>
          <w:lang w:eastAsia="ja-JP"/>
        </w:rPr>
        <w:t>-</w:t>
      </w:r>
      <w:r>
        <w:rPr>
          <w:rFonts w:ascii="Times New Roman" w:eastAsia="MS Mincho"/>
          <w:szCs w:val="21"/>
          <w:lang w:eastAsia="ja-JP"/>
        </w:rPr>
        <w:t>48</w:t>
      </w:r>
    </w:p>
    <w:p w14:paraId="14795748">
      <w:pPr>
        <w:pStyle w:val="16"/>
        <w:numPr>
          <w:ilvl w:val="0"/>
          <w:numId w:val="3"/>
        </w:numPr>
        <w:spacing w:line="400" w:lineRule="exact"/>
        <w:ind w:firstLineChars="0"/>
        <w:jc w:val="left"/>
        <w:rPr>
          <w:rFonts w:ascii="Times New Roman" w:eastAsiaTheme="minorEastAsia"/>
          <w:szCs w:val="21"/>
          <w:lang w:eastAsia="ja-JP"/>
        </w:rPr>
      </w:pPr>
      <w:r>
        <w:rPr>
          <w:rFonts w:ascii="Times New Roman" w:eastAsia="MS Mincho"/>
          <w:szCs w:val="21"/>
          <w:lang w:eastAsia="ja-JP"/>
        </w:rPr>
        <w:t>坂本清恵</w:t>
      </w:r>
      <w:r>
        <w:rPr>
          <w:rFonts w:ascii="Times New Roman" w:eastAsiaTheme="minorEastAsia"/>
          <w:szCs w:val="21"/>
          <w:lang w:eastAsia="ja-JP"/>
        </w:rPr>
        <w:t xml:space="preserve"> (</w:t>
      </w:r>
      <w:r>
        <w:rPr>
          <w:rFonts w:ascii="Times New Roman" w:eastAsia="MS Mincho"/>
          <w:szCs w:val="21"/>
          <w:lang w:eastAsia="ja-JP"/>
        </w:rPr>
        <w:t>1987)「義太夫節の</w:t>
      </w:r>
      <w:r>
        <w:rPr>
          <w:rFonts w:ascii="Times New Roman"/>
          <w:szCs w:val="21"/>
          <w:lang w:eastAsia="ja-JP"/>
        </w:rPr>
        <w:t>掛词</w:t>
      </w:r>
      <w:r>
        <w:rPr>
          <w:rFonts w:ascii="Times New Roman" w:eastAsia="MS Mincho"/>
          <w:szCs w:val="21"/>
          <w:lang w:eastAsia="ja-JP"/>
        </w:rPr>
        <w:t>‐近松世話浄瑠璃譜本を資料にして｣『国文学研究』93, 42</w:t>
      </w:r>
      <w:r>
        <w:rPr>
          <w:rFonts w:ascii="Times New Roman"/>
          <w:szCs w:val="21"/>
          <w:lang w:eastAsia="ja-JP"/>
        </w:rPr>
        <w:t>-</w:t>
      </w:r>
      <w:r>
        <w:rPr>
          <w:rFonts w:ascii="Times New Roman" w:eastAsia="MS Mincho"/>
          <w:szCs w:val="21"/>
          <w:lang w:eastAsia="ja-JP"/>
        </w:rPr>
        <w:t>56</w:t>
      </w:r>
    </w:p>
    <w:p w14:paraId="1C06DE56">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白井伊津子</w:t>
      </w:r>
      <w:r>
        <w:rPr>
          <w:rFonts w:ascii="Times New Roman" w:eastAsiaTheme="minorEastAsia"/>
          <w:szCs w:val="21"/>
          <w:lang w:eastAsia="ja-JP"/>
        </w:rPr>
        <w:t xml:space="preserve"> (</w:t>
      </w:r>
      <w:r>
        <w:rPr>
          <w:rFonts w:ascii="Times New Roman" w:eastAsia="MS Mincho"/>
          <w:szCs w:val="21"/>
          <w:lang w:eastAsia="ja-JP"/>
        </w:rPr>
        <w:t>2005)「『萬葉集』歌における枕詞・序詞と懸詞：『古今和歌集』へ｣『文藝言語研究』＜文藝篇＞47</w:t>
      </w:r>
      <w:r>
        <w:rPr>
          <w:rFonts w:ascii="Times New Roman" w:eastAsiaTheme="minorEastAsia"/>
          <w:szCs w:val="21"/>
          <w:lang w:eastAsia="ja-JP"/>
        </w:rPr>
        <w:t xml:space="preserve">, </w:t>
      </w:r>
      <w:r>
        <w:rPr>
          <w:rFonts w:ascii="Times New Roman" w:eastAsia="MS Mincho"/>
          <w:szCs w:val="21"/>
          <w:lang w:eastAsia="ja-JP"/>
        </w:rPr>
        <w:t>63</w:t>
      </w:r>
      <w:r>
        <w:rPr>
          <w:rFonts w:ascii="Times New Roman"/>
          <w:szCs w:val="21"/>
          <w:lang w:eastAsia="ja-JP"/>
        </w:rPr>
        <w:t>-</w:t>
      </w:r>
      <w:r>
        <w:rPr>
          <w:rFonts w:ascii="Times New Roman" w:eastAsia="MS Mincho"/>
          <w:szCs w:val="21"/>
          <w:lang w:eastAsia="ja-JP"/>
        </w:rPr>
        <w:t>82</w:t>
      </w:r>
    </w:p>
    <w:p w14:paraId="6FDDAA9F">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菅野広</w:t>
      </w:r>
      <w:r>
        <w:rPr>
          <w:rFonts w:ascii="Times New Roman" w:eastAsiaTheme="minorEastAsia"/>
          <w:szCs w:val="21"/>
          <w:lang w:eastAsia="ja-JP"/>
        </w:rPr>
        <w:t xml:space="preserve"> (</w:t>
      </w:r>
      <w:r>
        <w:rPr>
          <w:rFonts w:ascii="Times New Roman" w:eastAsia="MS Mincho"/>
          <w:szCs w:val="21"/>
          <w:lang w:eastAsia="ja-JP"/>
        </w:rPr>
        <w:t>1962)「万葉集序詞索引—序詞のイメージのために‐1‐｣『福島大学学芸学部論集』13</w:t>
      </w:r>
    </w:p>
    <w:p w14:paraId="45D68C0A">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杉山美都子</w:t>
      </w:r>
      <w:r>
        <w:rPr>
          <w:rFonts w:ascii="Times New Roman" w:eastAsiaTheme="minorEastAsia"/>
          <w:szCs w:val="21"/>
          <w:lang w:eastAsia="ja-JP"/>
        </w:rPr>
        <w:t xml:space="preserve"> (</w:t>
      </w:r>
      <w:r>
        <w:rPr>
          <w:rFonts w:ascii="Times New Roman" w:eastAsia="MS Mincho"/>
          <w:szCs w:val="21"/>
          <w:lang w:eastAsia="ja-JP"/>
        </w:rPr>
        <w:t>2000)「序詞論‐古今和歌集を中心に‐｣『千葉大学日本文学論叢』1, 33</w:t>
      </w:r>
      <w:r>
        <w:rPr>
          <w:rFonts w:ascii="Times New Roman"/>
          <w:szCs w:val="21"/>
          <w:lang w:eastAsia="ja-JP"/>
        </w:rPr>
        <w:t>-</w:t>
      </w:r>
      <w:r>
        <w:rPr>
          <w:rFonts w:ascii="Times New Roman" w:eastAsia="MS Mincho"/>
          <w:szCs w:val="21"/>
          <w:lang w:eastAsia="ja-JP"/>
        </w:rPr>
        <w:t>48</w:t>
      </w:r>
    </w:p>
    <w:p w14:paraId="121695A9">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角田一郎</w:t>
      </w:r>
      <w:r>
        <w:rPr>
          <w:rFonts w:ascii="Times New Roman" w:eastAsiaTheme="minorEastAsia"/>
          <w:szCs w:val="21"/>
          <w:lang w:eastAsia="ja-JP"/>
        </w:rPr>
        <w:t xml:space="preserve"> (</w:t>
      </w:r>
      <w:r>
        <w:rPr>
          <w:rFonts w:ascii="Times New Roman" w:eastAsia="MS Mincho"/>
          <w:szCs w:val="21"/>
          <w:lang w:eastAsia="ja-JP"/>
        </w:rPr>
        <w:t>1958)「『曾根崎心中』Kannon-meguri道行の構想｣『国文学研究』18, 74</w:t>
      </w:r>
      <w:r>
        <w:rPr>
          <w:rFonts w:ascii="Times New Roman"/>
          <w:szCs w:val="21"/>
          <w:lang w:eastAsia="ja-JP"/>
        </w:rPr>
        <w:t>-</w:t>
      </w:r>
      <w:r>
        <w:rPr>
          <w:rFonts w:ascii="Times New Roman" w:eastAsia="MS Mincho"/>
          <w:szCs w:val="21"/>
          <w:lang w:eastAsia="ja-JP"/>
        </w:rPr>
        <w:t>95</w:t>
      </w:r>
    </w:p>
    <w:p w14:paraId="77575705">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上野左絵</w:t>
      </w:r>
      <w:r>
        <w:rPr>
          <w:rFonts w:ascii="Times New Roman" w:eastAsiaTheme="minorEastAsia"/>
          <w:szCs w:val="21"/>
          <w:lang w:eastAsia="ja-JP"/>
        </w:rPr>
        <w:t xml:space="preserve"> (</w:t>
      </w:r>
      <w:r>
        <w:rPr>
          <w:rFonts w:ascii="Times New Roman" w:eastAsia="MS Mincho"/>
          <w:szCs w:val="21"/>
          <w:lang w:eastAsia="ja-JP"/>
        </w:rPr>
        <w:t>2016)「近松浄瑠璃本のコーパス化‐「語り」のテキストをどう扱うか｣『じんもんこん2016論文集』25</w:t>
      </w:r>
      <w:r>
        <w:rPr>
          <w:rFonts w:ascii="Times New Roman"/>
          <w:szCs w:val="21"/>
          <w:lang w:eastAsia="ja-JP"/>
        </w:rPr>
        <w:t>-</w:t>
      </w:r>
      <w:r>
        <w:rPr>
          <w:rFonts w:ascii="Times New Roman" w:eastAsia="MS Mincho"/>
          <w:szCs w:val="21"/>
          <w:lang w:eastAsia="ja-JP"/>
        </w:rPr>
        <w:t>30</w:t>
      </w:r>
    </w:p>
    <w:p w14:paraId="48AE6EE5">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上杉直矢</w:t>
      </w:r>
      <w:r>
        <w:rPr>
          <w:rFonts w:ascii="Times New Roman" w:eastAsiaTheme="minorEastAsia"/>
          <w:szCs w:val="21"/>
          <w:lang w:eastAsia="ja-JP"/>
        </w:rPr>
        <w:t xml:space="preserve"> (</w:t>
      </w:r>
      <w:r>
        <w:rPr>
          <w:rFonts w:ascii="Times New Roman" w:eastAsia="MS Mincho"/>
          <w:szCs w:val="21"/>
          <w:lang w:eastAsia="ja-JP"/>
        </w:rPr>
        <w:t>2022)「八代集における</w:t>
      </w:r>
      <w:r>
        <w:rPr>
          <w:rFonts w:ascii="Times New Roman"/>
          <w:szCs w:val="21"/>
          <w:lang w:eastAsia="ja-JP"/>
        </w:rPr>
        <w:t>掛词</w:t>
      </w:r>
      <w:r>
        <w:rPr>
          <w:rFonts w:ascii="Times New Roman" w:eastAsia="MS Mincho"/>
          <w:szCs w:val="21"/>
          <w:lang w:eastAsia="ja-JP"/>
        </w:rPr>
        <w:t>の構造‐隠れた打消表現をめぐって｣『早稲田大学大学院教育学研究科紀要』別冊29(2), 1</w:t>
      </w:r>
      <w:r>
        <w:rPr>
          <w:rFonts w:ascii="Times New Roman"/>
          <w:szCs w:val="21"/>
          <w:lang w:eastAsia="ja-JP"/>
        </w:rPr>
        <w:t>-</w:t>
      </w:r>
      <w:r>
        <w:rPr>
          <w:rFonts w:ascii="Times New Roman" w:eastAsia="MS Mincho"/>
          <w:szCs w:val="21"/>
          <w:lang w:eastAsia="ja-JP"/>
        </w:rPr>
        <w:t>13</w:t>
      </w:r>
    </w:p>
    <w:p w14:paraId="39915FCC">
      <w:pPr>
        <w:pStyle w:val="16"/>
        <w:numPr>
          <w:ilvl w:val="0"/>
          <w:numId w:val="3"/>
        </w:numPr>
        <w:spacing w:line="400" w:lineRule="exact"/>
        <w:ind w:firstLineChars="0"/>
        <w:jc w:val="left"/>
        <w:rPr>
          <w:rFonts w:ascii="Times New Roman" w:eastAsia="MS Mincho"/>
          <w:szCs w:val="21"/>
          <w:lang w:eastAsia="ja-JP"/>
        </w:rPr>
      </w:pPr>
      <w:r>
        <w:rPr>
          <w:rFonts w:ascii="Times New Roman" w:eastAsia="MS Mincho"/>
          <w:szCs w:val="21"/>
          <w:lang w:eastAsia="ja-JP"/>
        </w:rPr>
        <w:t>渦巻恵</w:t>
      </w:r>
      <w:r>
        <w:rPr>
          <w:rFonts w:ascii="Times New Roman" w:eastAsiaTheme="minorEastAsia"/>
          <w:szCs w:val="21"/>
          <w:lang w:eastAsia="ja-JP"/>
        </w:rPr>
        <w:t xml:space="preserve"> (</w:t>
      </w:r>
      <w:r>
        <w:rPr>
          <w:rFonts w:ascii="Times New Roman" w:eastAsia="MS Mincho"/>
          <w:szCs w:val="21"/>
          <w:lang w:eastAsia="ja-JP"/>
        </w:rPr>
        <w:t>2021)「古典文学教育の問題点：和歌教材における</w:t>
      </w:r>
      <w:r>
        <w:rPr>
          <w:rFonts w:ascii="Times New Roman"/>
          <w:szCs w:val="21"/>
          <w:lang w:eastAsia="ja-JP"/>
        </w:rPr>
        <w:t>掛词</w:t>
      </w:r>
      <w:r>
        <w:rPr>
          <w:rFonts w:ascii="Times New Roman" w:eastAsia="MS Mincho"/>
          <w:szCs w:val="21"/>
          <w:lang w:eastAsia="ja-JP"/>
        </w:rPr>
        <w:t>の認定を中心に｣『日本文学研究』60, 15</w:t>
      </w:r>
      <w:r>
        <w:rPr>
          <w:rFonts w:ascii="Times New Roman"/>
          <w:szCs w:val="21"/>
          <w:lang w:eastAsia="ja-JP"/>
        </w:rPr>
        <w:t>-</w:t>
      </w:r>
      <w:r>
        <w:rPr>
          <w:rFonts w:ascii="Times New Roman" w:eastAsia="MS Mincho"/>
          <w:szCs w:val="21"/>
          <w:lang w:eastAsia="ja-JP"/>
        </w:rPr>
        <w:t>30</w:t>
      </w:r>
    </w:p>
    <w:p w14:paraId="42BB45CE">
      <w:pPr>
        <w:rPr>
          <w:rFonts w:ascii="Times New Roman" w:hAnsi="Times New Roman" w:cs="Times New Roman"/>
          <w:lang w:eastAsia="ja-JP"/>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Neue">
    <w:altName w:val="Times New Roman"/>
    <w:panose1 w:val="00000000000000000000"/>
    <w:charset w:val="00"/>
    <w:family w:val="auto"/>
    <w:pitch w:val="default"/>
    <w:sig w:usb0="00000000" w:usb1="00000000" w:usb2="00000010" w:usb3="00000000" w:csb0="00000000" w:csb1="00000000"/>
  </w:font>
  <w:font w:name="仿宋">
    <w:panose1 w:val="02010609060101010101"/>
    <w:charset w:val="86"/>
    <w:family w:val="modern"/>
    <w:pitch w:val="default"/>
    <w:sig w:usb0="800002BF" w:usb1="38CF7CFA" w:usb2="00000016" w:usb3="00000000" w:csb0="00040001" w:csb1="00000000"/>
  </w:font>
  <w:font w:name="MS Mincho">
    <w:altName w:val="Yu Gothic UI"/>
    <w:panose1 w:val="02020609040205080304"/>
    <w:charset w:val="80"/>
    <w:family w:val="modern"/>
    <w:pitch w:val="default"/>
    <w:sig w:usb0="00000000" w:usb1="00000000" w:usb2="00000012" w:usb3="00000000" w:csb0="4002009F" w:csb1="DFD70000"/>
  </w:font>
  <w:font w:name="Yu Mincho">
    <w:altName w:val="Yu Gothic UI Semilight"/>
    <w:panose1 w:val="02020400000000000000"/>
    <w:charset w:val="80"/>
    <w:family w:val="roman"/>
    <w:pitch w:val="default"/>
    <w:sig w:usb0="00000000" w:usb1="00000000" w:usb2="00000012" w:usb3="00000000" w:csb0="0002009F" w:csb1="00000000"/>
  </w:font>
  <w:font w:name="MS PMincho">
    <w:altName w:val="Yu Gothic UI"/>
    <w:panose1 w:val="02020600040205080304"/>
    <w:charset w:val="80"/>
    <w:family w:val="auto"/>
    <w:pitch w:val="default"/>
    <w:sig w:usb0="00000000" w:usb1="00000000" w:usb2="00000012" w:usb3="00000000" w:csb0="4002009F" w:csb1="DFD70000"/>
  </w:font>
  <w:font w:name="微软雅黑">
    <w:panose1 w:val="020B0503020204020204"/>
    <w:charset w:val="86"/>
    <w:family w:val="swiss"/>
    <w:pitch w:val="default"/>
    <w:sig w:usb0="80000287" w:usb1="2ACF3C50" w:usb2="00000016" w:usb3="00000000" w:csb0="0004001F" w:csb1="00000000"/>
  </w:font>
  <w:font w:name="Yu Gothic UI">
    <w:panose1 w:val="020B0500000000000000"/>
    <w:charset w:val="80"/>
    <w:family w:val="auto"/>
    <w:pitch w:val="default"/>
    <w:sig w:usb0="E00002FF" w:usb1="2AC7FDFF" w:usb2="00000016" w:usb3="00000000" w:csb0="2002009F" w:csb1="00000000"/>
  </w:font>
  <w:font w:name="Yu Gothic UI Semilight">
    <w:panose1 w:val="020B0400000000000000"/>
    <w:charset w:val="80"/>
    <w:family w:val="auto"/>
    <w:pitch w:val="default"/>
    <w:sig w:usb0="E00002FF" w:usb1="2AC7FDFF" w:usb2="00000016" w:usb3="00000000" w:csb0="2002009F" w:csb1="00000000"/>
  </w:font>
  <w:font w:name="MS PGothic">
    <w:panose1 w:val="020B0600070205080204"/>
    <w:charset w:val="80"/>
    <w:family w:val="auto"/>
    <w:pitch w:val="default"/>
    <w:sig w:usb0="E00002FF" w:usb1="6AC7FDFB" w:usb2="08000012" w:usb3="00000000" w:csb0="4002009F" w:csb1="DFD7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30">
    <w:p>
      <w:r>
        <w:separator/>
      </w:r>
    </w:p>
  </w:footnote>
  <w:footnote w:type="continuationSeparator" w:id="31">
    <w:p>
      <w:r>
        <w:continuationSeparator/>
      </w:r>
    </w:p>
  </w:footnote>
  <w:footnote w:id="0">
    <w:p w14:paraId="578B2846">
      <w:pPr>
        <w:pStyle w:val="6"/>
        <w:rPr>
          <w:lang w:eastAsia="ja-JP"/>
        </w:rPr>
      </w:pPr>
      <w:r>
        <w:rPr>
          <w:rStyle w:val="14"/>
        </w:rPr>
        <w:footnoteRef/>
      </w:r>
      <w:r>
        <w:rPr>
          <w:lang w:eastAsia="ja-JP"/>
        </w:rPr>
        <w:t xml:space="preserve"> </w:t>
      </w:r>
      <w:r>
        <w:rPr>
          <w:rFonts w:hint="eastAsia" w:ascii="Times New Roman" w:eastAsia="MS Mincho"/>
          <w:lang w:eastAsia="ja-JP"/>
        </w:rPr>
        <w:t>鈴木日出男</w:t>
      </w:r>
      <w:r>
        <w:rPr>
          <w:rFonts w:hint="eastAsia" w:ascii="Times New Roman"/>
          <w:lang w:eastAsia="ja-JP"/>
        </w:rPr>
        <w:t>(</w:t>
      </w:r>
      <w:r>
        <w:rPr>
          <w:rFonts w:ascii="Times New Roman"/>
          <w:lang w:eastAsia="ja-JP"/>
        </w:rPr>
        <w:t>1992)</w:t>
      </w:r>
      <w:r>
        <w:rPr>
          <w:rFonts w:ascii="Times New Roman" w:eastAsia="MS Mincho"/>
          <w:lang w:eastAsia="ja-JP"/>
        </w:rPr>
        <w:t>「</w:t>
      </w:r>
      <w:r>
        <w:rPr>
          <w:rFonts w:hint="eastAsia" w:ascii="Times New Roman" w:eastAsia="MS Mincho"/>
          <w:lang w:eastAsia="ja-JP"/>
        </w:rPr>
        <w:t>掛詞の成立</w:t>
      </w:r>
      <w:r>
        <w:rPr>
          <w:rFonts w:ascii="Times New Roman" w:eastAsia="MS Mincho"/>
          <w:lang w:eastAsia="ja-JP"/>
        </w:rPr>
        <w:t>｣</w:t>
      </w:r>
      <w:r>
        <w:rPr>
          <w:rFonts w:hint="eastAsia" w:ascii="Times New Roman" w:eastAsia="MS Mincho"/>
          <w:lang w:eastAsia="ja-JP"/>
        </w:rPr>
        <w:t>『古代和歌史論』</w:t>
      </w:r>
      <w:r>
        <w:rPr>
          <w:rFonts w:hint="eastAsia" w:ascii="Times New Roman"/>
          <w:lang w:eastAsia="ja-JP"/>
        </w:rPr>
        <w:t>,</w:t>
      </w:r>
      <w:r>
        <w:rPr>
          <w:rFonts w:ascii="Times New Roman" w:eastAsia="MS Mincho"/>
          <w:lang w:eastAsia="ja-JP"/>
        </w:rPr>
        <w:t>475-493</w:t>
      </w:r>
    </w:p>
  </w:footnote>
  <w:footnote w:id="1">
    <w:p w14:paraId="00A608F5">
      <w:pPr>
        <w:pStyle w:val="6"/>
        <w:rPr>
          <w:rFonts w:ascii="Times New Roman" w:hAnsi="Times New Roman" w:cs="Times New Roman"/>
          <w:lang w:eastAsia="ja-JP"/>
        </w:rPr>
      </w:pPr>
      <w:r>
        <w:rPr>
          <w:rStyle w:val="14"/>
        </w:rPr>
        <w:footnoteRef/>
      </w:r>
      <w:r>
        <w:rPr>
          <w:lang w:eastAsia="ja-JP"/>
        </w:rPr>
        <w:t xml:space="preserve"> </w:t>
      </w:r>
      <w:r>
        <w:rPr>
          <w:rFonts w:ascii="Times New Roman" w:hAnsi="Times New Roman" w:cs="Times New Roman"/>
          <w:lang w:eastAsia="ja-JP"/>
        </w:rPr>
        <w:t>A jokotoba</w:t>
      </w:r>
      <w:r>
        <w:rPr>
          <w:lang w:eastAsia="ja-JP"/>
        </w:rPr>
        <w:t xml:space="preserve"> </w:t>
      </w:r>
      <w:r>
        <w:rPr>
          <w:rFonts w:ascii="MS Mincho" w:hAnsi="MS Mincho" w:eastAsia="MS Mincho"/>
          <w:lang w:eastAsia="ja-JP"/>
        </w:rPr>
        <w:t>(序詞)</w:t>
      </w:r>
      <w:r>
        <w:rPr>
          <w:rFonts w:ascii="Times New Roman" w:hAnsi="Times New Roman" w:cs="Times New Roman"/>
          <w:lang w:eastAsia="ja-JP"/>
        </w:rPr>
        <w:t xml:space="preserve"> is a Japanese poetic device that functions as a preface or introduction to a poem. The term literally translates to "preface word".</w:t>
      </w:r>
    </w:p>
  </w:footnote>
  <w:footnote w:id="2">
    <w:p w14:paraId="485092D7">
      <w:pPr>
        <w:pStyle w:val="6"/>
        <w:rPr>
          <w:lang w:eastAsia="ja-JP"/>
        </w:rPr>
      </w:pPr>
      <w:r>
        <w:rPr>
          <w:rStyle w:val="14"/>
        </w:rPr>
        <w:footnoteRef/>
      </w:r>
      <w:r>
        <w:rPr>
          <w:lang w:eastAsia="ja-JP"/>
        </w:rPr>
        <w:t xml:space="preserve"> </w:t>
      </w:r>
      <w:r>
        <w:rPr>
          <w:rFonts w:hint="eastAsia" w:ascii="Times New Roman" w:eastAsia="MS Mincho"/>
          <w:szCs w:val="21"/>
          <w:lang w:eastAsia="ja-JP"/>
        </w:rPr>
        <w:t>白井伊津子</w:t>
      </w:r>
      <w:r>
        <w:rPr>
          <w:rFonts w:hint="eastAsia" w:ascii="Times New Roman"/>
          <w:szCs w:val="21"/>
          <w:lang w:eastAsia="ja-JP"/>
        </w:rPr>
        <w:t xml:space="preserve"> </w:t>
      </w:r>
      <w:r>
        <w:rPr>
          <w:rFonts w:ascii="Times New Roman"/>
          <w:szCs w:val="21"/>
          <w:lang w:eastAsia="ja-JP"/>
        </w:rPr>
        <w:t>(</w:t>
      </w:r>
      <w:r>
        <w:rPr>
          <w:rFonts w:hint="eastAsia" w:ascii="Times New Roman" w:eastAsia="MS Mincho"/>
          <w:szCs w:val="21"/>
          <w:lang w:eastAsia="ja-JP"/>
        </w:rPr>
        <w:t>2</w:t>
      </w:r>
      <w:r>
        <w:rPr>
          <w:rFonts w:ascii="Times New Roman" w:eastAsia="MS Mincho"/>
          <w:szCs w:val="21"/>
          <w:lang w:eastAsia="ja-JP"/>
        </w:rPr>
        <w:t>005)「</w:t>
      </w:r>
      <w:r>
        <w:rPr>
          <w:rFonts w:hint="eastAsia" w:ascii="Times New Roman" w:eastAsia="MS Mincho"/>
          <w:szCs w:val="21"/>
          <w:lang w:eastAsia="ja-JP"/>
        </w:rPr>
        <w:t>『萬葉集』歌における枕詞・序詞と懸詞：『古今和歌集』へ</w:t>
      </w:r>
      <w:r>
        <w:rPr>
          <w:rFonts w:ascii="Times New Roman" w:eastAsia="MS Mincho"/>
          <w:szCs w:val="21"/>
          <w:lang w:eastAsia="ja-JP"/>
        </w:rPr>
        <w:t>｣</w:t>
      </w:r>
      <w:r>
        <w:rPr>
          <w:rFonts w:hint="eastAsia" w:ascii="Times New Roman" w:eastAsia="MS Mincho"/>
          <w:szCs w:val="21"/>
          <w:lang w:eastAsia="ja-JP"/>
        </w:rPr>
        <w:t>『文藝言語研究』</w:t>
      </w:r>
      <w:r>
        <w:rPr>
          <w:rFonts w:ascii="Times New Roman" w:eastAsia="MS Mincho"/>
          <w:szCs w:val="21"/>
          <w:lang w:eastAsia="ja-JP"/>
        </w:rPr>
        <w:t>＜</w:t>
      </w:r>
      <w:r>
        <w:rPr>
          <w:rFonts w:hint="eastAsia" w:ascii="Times New Roman" w:eastAsia="MS Mincho"/>
          <w:szCs w:val="21"/>
          <w:lang w:eastAsia="ja-JP"/>
        </w:rPr>
        <w:t>文藝篇</w:t>
      </w:r>
      <w:r>
        <w:rPr>
          <w:rFonts w:ascii="Times New Roman" w:eastAsia="MS Mincho"/>
          <w:szCs w:val="21"/>
          <w:lang w:eastAsia="ja-JP"/>
        </w:rPr>
        <w:t>＞</w:t>
      </w:r>
      <w:r>
        <w:rPr>
          <w:rFonts w:hint="eastAsia" w:ascii="Times New Roman" w:eastAsia="MS Mincho"/>
          <w:szCs w:val="21"/>
          <w:lang w:eastAsia="ja-JP"/>
        </w:rPr>
        <w:t>4</w:t>
      </w:r>
      <w:r>
        <w:rPr>
          <w:rFonts w:ascii="Times New Roman" w:eastAsia="MS Mincho"/>
          <w:szCs w:val="21"/>
          <w:lang w:eastAsia="ja-JP"/>
        </w:rPr>
        <w:t>7</w:t>
      </w:r>
      <w:r>
        <w:rPr>
          <w:rFonts w:ascii="Times New Roman"/>
          <w:szCs w:val="21"/>
          <w:lang w:eastAsia="ja-JP"/>
        </w:rPr>
        <w:t xml:space="preserve">, </w:t>
      </w:r>
      <w:r>
        <w:rPr>
          <w:rFonts w:ascii="Times New Roman" w:eastAsia="MS Mincho"/>
          <w:szCs w:val="21"/>
          <w:lang w:eastAsia="ja-JP"/>
        </w:rPr>
        <w:t>63</w:t>
      </w:r>
      <w:r>
        <w:rPr>
          <w:rFonts w:hint="eastAsia" w:ascii="Times New Roman"/>
          <w:szCs w:val="21"/>
          <w:lang w:eastAsia="ja-JP"/>
        </w:rPr>
        <w:t>-</w:t>
      </w:r>
      <w:r>
        <w:rPr>
          <w:rFonts w:ascii="Times New Roman" w:eastAsia="MS Mincho"/>
          <w:szCs w:val="21"/>
          <w:lang w:eastAsia="ja-JP"/>
        </w:rPr>
        <w:t>82</w:t>
      </w:r>
    </w:p>
  </w:footnote>
  <w:footnote w:id="3">
    <w:p w14:paraId="7BC66450">
      <w:pPr>
        <w:pStyle w:val="6"/>
        <w:rPr>
          <w:lang w:eastAsia="ja-JP"/>
        </w:rPr>
      </w:pPr>
      <w:r>
        <w:rPr>
          <w:rStyle w:val="14"/>
        </w:rPr>
        <w:footnoteRef/>
      </w:r>
      <w:r>
        <w:rPr>
          <w:lang w:eastAsia="ja-JP"/>
        </w:rPr>
        <w:t xml:space="preserve"> </w:t>
      </w:r>
      <w:r>
        <w:rPr>
          <w:rFonts w:hint="eastAsia" w:ascii="Times New Roman" w:eastAsia="MS Mincho"/>
          <w:lang w:eastAsia="ja-JP"/>
        </w:rPr>
        <w:t xml:space="preserve">萩野了子 </w:t>
      </w:r>
      <w:r>
        <w:rPr>
          <w:rFonts w:ascii="Times New Roman" w:eastAsia="MS Mincho"/>
          <w:lang w:eastAsia="ja-JP"/>
        </w:rPr>
        <w:t>(2013)「</w:t>
      </w:r>
      <w:r>
        <w:rPr>
          <w:rFonts w:hint="eastAsia" w:ascii="Times New Roman" w:eastAsia="MS Mincho"/>
          <w:lang w:eastAsia="ja-JP"/>
        </w:rPr>
        <w:t>掛詞の表現構造</w:t>
      </w:r>
      <w:r>
        <w:rPr>
          <w:rFonts w:ascii="Times New Roman" w:eastAsia="MS Mincho"/>
          <w:lang w:eastAsia="ja-JP"/>
        </w:rPr>
        <w:t>｣</w:t>
      </w:r>
      <w:r>
        <w:rPr>
          <w:rFonts w:hint="eastAsia" w:ascii="Times New Roman" w:eastAsia="MS Mincho"/>
          <w:lang w:eastAsia="ja-JP"/>
        </w:rPr>
        <w:t>『東京大学国文学論集』8</w:t>
      </w:r>
      <w:r>
        <w:rPr>
          <w:rFonts w:ascii="Times New Roman" w:eastAsia="MS Mincho"/>
          <w:lang w:eastAsia="ja-JP"/>
        </w:rPr>
        <w:t>, 17</w:t>
      </w:r>
      <w:r>
        <w:rPr>
          <w:rFonts w:hint="eastAsia" w:ascii="Times New Roman" w:eastAsia="MS Mincho"/>
          <w:lang w:eastAsia="ja-JP"/>
        </w:rPr>
        <w:t>-</w:t>
      </w:r>
      <w:r>
        <w:rPr>
          <w:rFonts w:ascii="Times New Roman" w:eastAsia="MS Mincho"/>
          <w:lang w:eastAsia="ja-JP"/>
        </w:rPr>
        <w:t>32</w:t>
      </w:r>
    </w:p>
  </w:footnote>
  <w:footnote w:id="4">
    <w:p w14:paraId="317B91F2">
      <w:pPr>
        <w:pStyle w:val="6"/>
        <w:rPr>
          <w:rFonts w:ascii="Times New Roman" w:hAnsi="Times New Roman" w:cs="Times New Roman"/>
          <w:lang w:eastAsia="ja-JP"/>
        </w:rPr>
      </w:pPr>
      <w:r>
        <w:rPr>
          <w:rStyle w:val="14"/>
        </w:rPr>
        <w:footnoteRef/>
      </w:r>
      <w:r>
        <w:rPr>
          <w:lang w:eastAsia="ja-JP"/>
        </w:rPr>
        <w:t xml:space="preserve"> </w:t>
      </w:r>
      <w:r>
        <w:rPr>
          <w:rFonts w:ascii="Times New Roman" w:hAnsi="Times New Roman" w:cs="Times New Roman"/>
          <w:b/>
          <w:bCs/>
          <w:lang w:eastAsia="ja-JP"/>
        </w:rPr>
        <w:t>Takemoto Gidayū</w:t>
      </w:r>
      <w:r>
        <w:rPr>
          <w:rFonts w:ascii="Times New Roman" w:hAnsi="Times New Roman" w:cs="Times New Roman"/>
          <w:lang w:eastAsia="ja-JP"/>
        </w:rPr>
        <w:t> (竹本 義太夫, 1651 – 18 October 1714) was a</w:t>
      </w:r>
      <w:r>
        <w:rPr>
          <w:rFonts w:ascii="Times New Roman" w:hAnsi="Times New Roman" w:cs="Times New Roman"/>
          <w:color w:val="000000" w:themeColor="text1"/>
          <w:lang w:eastAsia="ja-JP"/>
          <w14:textFill>
            <w14:solidFill>
              <w14:schemeClr w14:val="tx1"/>
            </w14:solidFill>
          </w14:textFill>
        </w:rPr>
        <w:t> </w:t>
      </w:r>
      <w:r>
        <w:fldChar w:fldCharType="begin"/>
      </w:r>
      <w:r>
        <w:instrText xml:space="preserve"> HYPERLINK "https://en.wikipedia.org/wiki/J%C5%8Druri_(music)" \o "Jōruri (music)" </w:instrText>
      </w:r>
      <w:r>
        <w:fldChar w:fldCharType="separate"/>
      </w:r>
      <w:r>
        <w:rPr>
          <w:rStyle w:val="13"/>
          <w:rFonts w:ascii="Times New Roman" w:hAnsi="Times New Roman" w:cs="Times New Roman"/>
          <w:i/>
          <w:iCs/>
          <w:color w:val="000000" w:themeColor="text1"/>
          <w:u w:val="none"/>
          <w:lang w:eastAsia="ja-JP"/>
          <w14:textFill>
            <w14:solidFill>
              <w14:schemeClr w14:val="tx1"/>
            </w14:solidFill>
          </w14:textFill>
        </w:rPr>
        <w:t>jōruri</w:t>
      </w:r>
      <w:r>
        <w:rPr>
          <w:rStyle w:val="13"/>
          <w:rFonts w:ascii="Times New Roman" w:hAnsi="Times New Roman" w:cs="Times New Roman"/>
          <w:i/>
          <w:iCs/>
          <w:color w:val="000000" w:themeColor="text1"/>
          <w:u w:val="none"/>
          <w:lang w:eastAsia="ja-JP"/>
          <w14:textFill>
            <w14:solidFill>
              <w14:schemeClr w14:val="tx1"/>
            </w14:solidFill>
          </w14:textFill>
        </w:rPr>
        <w:fldChar w:fldCharType="end"/>
      </w:r>
      <w:r>
        <w:rPr>
          <w:rFonts w:ascii="Times New Roman" w:hAnsi="Times New Roman" w:cs="Times New Roman"/>
          <w:color w:val="000000" w:themeColor="text1"/>
          <w:lang w:eastAsia="ja-JP"/>
          <w14:textFill>
            <w14:solidFill>
              <w14:schemeClr w14:val="tx1"/>
            </w14:solidFill>
          </w14:textFill>
        </w:rPr>
        <w:t> chanter and the creator of a style of chanted narration for </w:t>
      </w:r>
      <w:r>
        <w:fldChar w:fldCharType="begin"/>
      </w:r>
      <w:r>
        <w:instrText xml:space="preserve"> HYPERLINK "https://en.wikipedia.org/wiki/Japan" \o "Japan" </w:instrText>
      </w:r>
      <w:r>
        <w:fldChar w:fldCharType="separate"/>
      </w:r>
      <w:r>
        <w:rPr>
          <w:rStyle w:val="13"/>
          <w:rFonts w:ascii="Times New Roman" w:hAnsi="Times New Roman" w:cs="Times New Roman"/>
          <w:color w:val="000000" w:themeColor="text1"/>
          <w:u w:val="none"/>
          <w:lang w:eastAsia="ja-JP"/>
          <w14:textFill>
            <w14:solidFill>
              <w14:schemeClr w14:val="tx1"/>
            </w14:solidFill>
          </w14:textFill>
        </w:rPr>
        <w:t>Japan</w:t>
      </w:r>
      <w:r>
        <w:rPr>
          <w:rStyle w:val="13"/>
          <w:rFonts w:ascii="Times New Roman" w:hAnsi="Times New Roman" w:cs="Times New Roman"/>
          <w:color w:val="000000" w:themeColor="text1"/>
          <w:u w:val="none"/>
          <w:lang w:eastAsia="ja-JP"/>
          <w14:textFill>
            <w14:solidFill>
              <w14:schemeClr w14:val="tx1"/>
            </w14:solidFill>
          </w14:textFill>
        </w:rPr>
        <w:fldChar w:fldCharType="end"/>
      </w:r>
      <w:r>
        <w:rPr>
          <w:rFonts w:ascii="Times New Roman" w:hAnsi="Times New Roman" w:cs="Times New Roman"/>
          <w:color w:val="000000" w:themeColor="text1"/>
          <w:lang w:eastAsia="ja-JP"/>
          <w14:textFill>
            <w14:solidFill>
              <w14:schemeClr w14:val="tx1"/>
            </w14:solidFill>
          </w14:textFill>
        </w:rPr>
        <w:t>'s </w:t>
      </w:r>
      <w:r>
        <w:fldChar w:fldCharType="begin"/>
      </w:r>
      <w:r>
        <w:instrText xml:space="preserve"> HYPERLINK "https://en.wikipedia.org/wiki/Bunraku" \o "Bunraku" </w:instrText>
      </w:r>
      <w:r>
        <w:fldChar w:fldCharType="separate"/>
      </w:r>
      <w:r>
        <w:rPr>
          <w:rStyle w:val="13"/>
          <w:rFonts w:ascii="Times New Roman" w:hAnsi="Times New Roman" w:cs="Times New Roman"/>
          <w:color w:val="000000" w:themeColor="text1"/>
          <w:u w:val="none"/>
          <w:lang w:eastAsia="ja-JP"/>
          <w14:textFill>
            <w14:solidFill>
              <w14:schemeClr w14:val="tx1"/>
            </w14:solidFill>
          </w14:textFill>
        </w:rPr>
        <w:t>puppet theatre</w:t>
      </w:r>
      <w:r>
        <w:rPr>
          <w:rStyle w:val="13"/>
          <w:rFonts w:ascii="Times New Roman" w:hAnsi="Times New Roman" w:cs="Times New Roman"/>
          <w:color w:val="000000" w:themeColor="text1"/>
          <w:u w:val="none"/>
          <w:lang w:eastAsia="ja-JP"/>
          <w14:textFill>
            <w14:solidFill>
              <w14:schemeClr w14:val="tx1"/>
            </w14:solidFill>
          </w14:textFill>
        </w:rPr>
        <w:fldChar w:fldCharType="end"/>
      </w:r>
      <w:r>
        <w:rPr>
          <w:rFonts w:ascii="Times New Roman" w:hAnsi="Times New Roman" w:cs="Times New Roman"/>
          <w:lang w:eastAsia="ja-JP"/>
        </w:rPr>
        <w:t> which has been used ever since. The name "</w:t>
      </w:r>
      <w:r>
        <w:rPr>
          <w:rFonts w:ascii="Times New Roman" w:hAnsi="Times New Roman" w:cs="Times New Roman"/>
          <w:i/>
          <w:iCs/>
          <w:lang w:eastAsia="ja-JP"/>
        </w:rPr>
        <w:t>gidayū</w:t>
      </w:r>
      <w:r>
        <w:rPr>
          <w:rFonts w:ascii="Times New Roman" w:hAnsi="Times New Roman" w:cs="Times New Roman"/>
          <w:lang w:eastAsia="ja-JP"/>
        </w:rPr>
        <w:t>" has since become the term for all </w:t>
      </w:r>
      <w:r>
        <w:rPr>
          <w:rFonts w:ascii="Times New Roman" w:hAnsi="Times New Roman" w:cs="Times New Roman"/>
          <w:i/>
          <w:iCs/>
          <w:lang w:eastAsia="ja-JP"/>
        </w:rPr>
        <w:t>jōruri</w:t>
      </w:r>
      <w:r>
        <w:rPr>
          <w:rFonts w:ascii="Times New Roman" w:hAnsi="Times New Roman" w:cs="Times New Roman"/>
          <w:lang w:eastAsia="ja-JP"/>
        </w:rPr>
        <w:t> chanters.</w:t>
      </w:r>
    </w:p>
  </w:footnote>
  <w:footnote w:id="5">
    <w:p w14:paraId="173BCF5B">
      <w:pPr>
        <w:pStyle w:val="6"/>
        <w:rPr>
          <w:rFonts w:ascii="Times New Roman" w:hAnsi="Times New Roman" w:cs="Times New Roman"/>
          <w:lang w:eastAsia="ja-JP"/>
        </w:rPr>
      </w:pPr>
      <w:r>
        <w:rPr>
          <w:rStyle w:val="14"/>
        </w:rPr>
        <w:footnoteRef/>
      </w:r>
      <w:r>
        <w:rPr>
          <w:lang w:eastAsia="ja-JP"/>
        </w:rPr>
        <w:t xml:space="preserve"> </w:t>
      </w:r>
      <w:r>
        <w:rPr>
          <w:rFonts w:ascii="Times New Roman" w:hAnsi="Times New Roman" w:cs="Times New Roman"/>
          <w:lang w:eastAsia="ja-JP"/>
        </w:rPr>
        <w:t>A poetic or lyrical technique where items of the same category are listed together, such as in 'hanazukushi' (an assortment of flowers) or 'kunizukushi' (a list of countries).</w:t>
      </w:r>
    </w:p>
  </w:footnote>
  <w:footnote w:id="6">
    <w:p w14:paraId="589CBD21">
      <w:pPr>
        <w:pStyle w:val="6"/>
        <w:rPr>
          <w:rFonts w:hint="eastAsia" w:ascii="Times New Roman" w:hAnsi="Times New Roman" w:cs="Times New Roman"/>
          <w:lang w:eastAsia="ja-JP"/>
        </w:rPr>
      </w:pPr>
      <w:r>
        <w:rPr>
          <w:rStyle w:val="14"/>
        </w:rPr>
        <w:footnoteRef/>
      </w:r>
      <w:r>
        <w:rPr>
          <w:lang w:eastAsia="ja-JP"/>
        </w:rPr>
        <w:t xml:space="preserve"> </w:t>
      </w:r>
      <w:r>
        <w:rPr>
          <w:rFonts w:ascii="Times New Roman" w:hAnsi="Times New Roman" w:cs="Times New Roman"/>
          <w:lang w:eastAsia="ja-JP"/>
        </w:rPr>
        <w:t>A poetic technique in waka, renga, or haikai, where the theme word is subtly embedded within the verse without being overtly stated.</w:t>
      </w:r>
    </w:p>
  </w:footnote>
  <w:footnote w:id="7">
    <w:p w14:paraId="5C0EDE2D">
      <w:pPr>
        <w:pStyle w:val="6"/>
        <w:rPr>
          <w:lang w:eastAsia="ja-JP"/>
        </w:rPr>
      </w:pPr>
      <w:r>
        <w:rPr>
          <w:rStyle w:val="14"/>
        </w:rPr>
        <w:footnoteRef/>
      </w:r>
      <w:r>
        <w:rPr>
          <w:lang w:eastAsia="ja-JP"/>
        </w:rPr>
        <w:t xml:space="preserve"> </w:t>
      </w:r>
      <w:r>
        <w:rPr>
          <w:rFonts w:hint="eastAsia" w:ascii="Times New Roman" w:eastAsia="MS Mincho"/>
          <w:lang w:eastAsia="ja-JP"/>
        </w:rPr>
        <w:t xml:space="preserve">坂本清恵 </w:t>
      </w:r>
      <w:r>
        <w:rPr>
          <w:rFonts w:ascii="Times New Roman" w:eastAsia="MS Mincho"/>
          <w:lang w:eastAsia="ja-JP"/>
        </w:rPr>
        <w:t>(1987)「</w:t>
      </w:r>
      <w:r>
        <w:rPr>
          <w:rFonts w:hint="eastAsia" w:ascii="Times New Roman" w:eastAsia="MS Mincho"/>
          <w:lang w:eastAsia="ja-JP"/>
        </w:rPr>
        <w:t>義太夫節の掛詞‐近松世話浄瑠璃譜本を資料にして｣『国文学研究』</w:t>
      </w:r>
      <w:r>
        <w:rPr>
          <w:rFonts w:ascii="Times New Roman" w:eastAsia="MS Mincho"/>
          <w:lang w:eastAsia="ja-JP"/>
        </w:rPr>
        <w:t>93, 42-56</w:t>
      </w:r>
    </w:p>
  </w:footnote>
  <w:footnote w:id="8">
    <w:p w14:paraId="7C080369">
      <w:pPr>
        <w:pStyle w:val="6"/>
        <w:rPr>
          <w:rFonts w:hint="eastAsia" w:eastAsia="MS Mincho"/>
          <w:lang w:eastAsia="ja-JP"/>
        </w:rPr>
      </w:pPr>
      <w:r>
        <w:rPr>
          <w:rStyle w:val="14"/>
        </w:rPr>
        <w:footnoteRef/>
      </w:r>
      <w:r>
        <w:rPr>
          <w:lang w:eastAsia="ja-JP"/>
        </w:rPr>
        <w:t xml:space="preserve"> </w:t>
      </w:r>
      <w:r>
        <w:rPr>
          <w:rFonts w:ascii="Times New Roman" w:hAnsi="Times New Roman" w:cs="Times New Roman"/>
          <w:lang w:eastAsia="ja-JP"/>
        </w:rPr>
        <w:t>A pilgrimage involving the visitation of thirty-three Kannon (Goddess of Mercy) temples located in Osak</w:t>
      </w:r>
      <w:r>
        <w:rPr>
          <w:lang w:eastAsia="ja-JP"/>
        </w:rPr>
        <w:t>a</w:t>
      </w:r>
      <w:r>
        <w:rPr>
          <w:rFonts w:ascii="Times New Roman" w:hAnsi="Times New Roman" w:cs="Times New Roman"/>
          <w:lang w:eastAsia="ja-JP"/>
        </w:rPr>
        <w:t>.</w:t>
      </w:r>
    </w:p>
  </w:footnote>
  <w:footnote w:id="9">
    <w:p w14:paraId="58A43FFE">
      <w:pPr>
        <w:pStyle w:val="6"/>
        <w:rPr>
          <w:rFonts w:ascii="Times New Roman" w:hAnsi="Times New Roman" w:cs="Times New Roman"/>
          <w:lang w:eastAsia="ja-JP"/>
        </w:rPr>
      </w:pPr>
      <w:r>
        <w:rPr>
          <w:rStyle w:val="14"/>
        </w:rPr>
        <w:footnoteRef/>
      </w:r>
      <w:r>
        <w:rPr>
          <w:lang w:eastAsia="ja-JP"/>
        </w:rPr>
        <w:t xml:space="preserve"> </w:t>
      </w:r>
      <w:r>
        <w:rPr>
          <w:rFonts w:ascii="Times New Roman" w:hAnsi="Times New Roman" w:cs="Times New Roman"/>
          <w:lang w:eastAsia="ja-JP"/>
        </w:rPr>
        <w:t>A Japanese reading of a kanji character, derived from the native Japanese pronunciation of the character's meaning, rather than the Chinese sound it represents. </w:t>
      </w:r>
    </w:p>
  </w:footnote>
  <w:footnote w:id="10">
    <w:p w14:paraId="0D756074">
      <w:pPr>
        <w:pStyle w:val="6"/>
        <w:rPr>
          <w:rFonts w:ascii="Times New Roman" w:hAnsi="Times New Roman" w:cs="Times New Roman"/>
          <w:lang w:eastAsia="ja-JP"/>
        </w:rPr>
      </w:pPr>
      <w:r>
        <w:rPr>
          <w:rStyle w:val="14"/>
        </w:rPr>
        <w:footnoteRef/>
      </w:r>
      <w:r>
        <w:rPr>
          <w:rFonts w:ascii="Times New Roman" w:hAnsi="Times New Roman" w:cs="Times New Roman"/>
          <w:lang w:eastAsia="ja-JP"/>
        </w:rPr>
        <w:t xml:space="preserve"> On'yomi, or the Sino-Japanese reading, is the reading of a kanji based on the historical Chinese pronunciation of the character.</w:t>
      </w:r>
    </w:p>
  </w:footnote>
  <w:footnote w:id="11">
    <w:p w14:paraId="12213234">
      <w:pPr>
        <w:pStyle w:val="6"/>
        <w:rPr>
          <w:lang w:eastAsia="ja-JP"/>
        </w:rPr>
      </w:pPr>
      <w:r>
        <w:rPr>
          <w:rStyle w:val="14"/>
        </w:rPr>
        <w:footnoteRef/>
      </w:r>
      <w:r>
        <w:rPr>
          <w:lang w:eastAsia="ja-JP"/>
        </w:rPr>
        <w:t xml:space="preserve"> </w:t>
      </w:r>
      <w:r>
        <w:rPr>
          <w:rFonts w:hint="eastAsia" w:ascii="Times New Roman" w:eastAsia="MS Mincho"/>
          <w:lang w:eastAsia="ja-JP"/>
        </w:rPr>
        <w:t>森朝男</w:t>
      </w:r>
      <w:r>
        <w:rPr>
          <w:rFonts w:hint="eastAsia" w:ascii="Times New Roman"/>
          <w:lang w:eastAsia="ja-JP"/>
        </w:rPr>
        <w:t>(</w:t>
      </w:r>
      <w:r>
        <w:rPr>
          <w:rFonts w:ascii="Times New Roman"/>
          <w:lang w:eastAsia="ja-JP"/>
        </w:rPr>
        <w:t>1993)</w:t>
      </w:r>
      <w:r>
        <w:rPr>
          <w:rFonts w:ascii="Times New Roman" w:eastAsia="MS Mincho"/>
          <w:lang w:eastAsia="ja-JP"/>
        </w:rPr>
        <w:t>「</w:t>
      </w:r>
      <w:r>
        <w:rPr>
          <w:rFonts w:hint="eastAsia" w:ascii="Times New Roman" w:eastAsia="MS Mincho"/>
          <w:lang w:eastAsia="ja-JP"/>
        </w:rPr>
        <w:t>闇のうつつ</w:t>
      </w:r>
      <w:r>
        <w:rPr>
          <w:rFonts w:ascii="Times New Roman" w:eastAsia="MS Mincho"/>
          <w:lang w:eastAsia="ja-JP"/>
        </w:rPr>
        <w:t>—</w:t>
      </w:r>
      <w:r>
        <w:rPr>
          <w:rFonts w:hint="eastAsia" w:ascii="Times New Roman" w:eastAsia="MS Mincho"/>
          <w:lang w:eastAsia="ja-JP"/>
        </w:rPr>
        <w:t>縁語の構図</w:t>
      </w:r>
      <w:r>
        <w:rPr>
          <w:rFonts w:ascii="Times New Roman" w:eastAsia="MS Mincho"/>
          <w:lang w:eastAsia="ja-JP"/>
        </w:rPr>
        <w:t>｣</w:t>
      </w:r>
      <w:r>
        <w:rPr>
          <w:rFonts w:hint="eastAsia" w:ascii="Times New Roman" w:eastAsia="MS Mincho"/>
          <w:lang w:eastAsia="ja-JP"/>
        </w:rPr>
        <w:t>『古代和歌の成立』</w:t>
      </w:r>
    </w:p>
  </w:footnote>
  <w:footnote w:id="12">
    <w:p w14:paraId="599209D1">
      <w:pPr>
        <w:pStyle w:val="6"/>
        <w:rPr>
          <w:lang w:eastAsia="ja-JP"/>
        </w:rPr>
      </w:pPr>
      <w:r>
        <w:rPr>
          <w:rStyle w:val="14"/>
        </w:rPr>
        <w:footnoteRef/>
      </w:r>
      <w:r>
        <w:rPr>
          <w:lang w:eastAsia="ja-JP"/>
        </w:rPr>
        <w:t xml:space="preserve"> </w:t>
      </w:r>
      <w:r>
        <w:rPr>
          <w:rFonts w:hint="eastAsia" w:ascii="Times New Roman" w:eastAsia="MS Mincho"/>
          <w:lang w:eastAsia="ja-JP"/>
        </w:rPr>
        <w:t xml:space="preserve">萩野了子 </w:t>
      </w:r>
      <w:r>
        <w:rPr>
          <w:rFonts w:ascii="Times New Roman" w:eastAsia="MS Mincho"/>
          <w:lang w:eastAsia="ja-JP"/>
        </w:rPr>
        <w:t>(2013)「</w:t>
      </w:r>
      <w:r>
        <w:rPr>
          <w:rFonts w:hint="eastAsia" w:ascii="Times New Roman" w:eastAsia="MS Mincho"/>
          <w:lang w:eastAsia="ja-JP"/>
        </w:rPr>
        <w:t>掛詞の表現構造</w:t>
      </w:r>
      <w:r>
        <w:rPr>
          <w:rFonts w:ascii="Times New Roman" w:eastAsia="MS Mincho"/>
          <w:lang w:eastAsia="ja-JP"/>
        </w:rPr>
        <w:t>｣</w:t>
      </w:r>
      <w:r>
        <w:rPr>
          <w:rFonts w:hint="eastAsia" w:ascii="Times New Roman" w:eastAsia="MS Mincho"/>
          <w:lang w:eastAsia="ja-JP"/>
        </w:rPr>
        <w:t>『東京大学国文学論集』8</w:t>
      </w:r>
      <w:r>
        <w:rPr>
          <w:rFonts w:ascii="Times New Roman" w:eastAsia="MS Mincho"/>
          <w:lang w:eastAsia="ja-JP"/>
        </w:rPr>
        <w:t>, 17</w:t>
      </w:r>
      <w:r>
        <w:rPr>
          <w:rFonts w:hint="eastAsia" w:ascii="Times New Roman" w:eastAsia="MS Mincho"/>
          <w:lang w:eastAsia="ja-JP"/>
        </w:rPr>
        <w:t>-</w:t>
      </w:r>
      <w:r>
        <w:rPr>
          <w:rFonts w:ascii="Times New Roman" w:eastAsia="MS Mincho"/>
          <w:lang w:eastAsia="ja-JP"/>
        </w:rPr>
        <w:t>32</w:t>
      </w:r>
    </w:p>
  </w:footnote>
  <w:footnote w:id="13">
    <w:p w14:paraId="1295CFC0">
      <w:pPr>
        <w:pStyle w:val="6"/>
        <w:rPr>
          <w:lang w:eastAsia="ja-JP"/>
        </w:rPr>
      </w:pPr>
      <w:r>
        <w:rPr>
          <w:rStyle w:val="14"/>
        </w:rPr>
        <w:footnoteRef/>
      </w:r>
      <w:r>
        <w:rPr>
          <w:lang w:eastAsia="ja-JP"/>
        </w:rPr>
        <w:t xml:space="preserve"> </w:t>
      </w:r>
      <w:r>
        <w:rPr>
          <w:rFonts w:hint="eastAsia" w:ascii="Times New Roman" w:eastAsia="MS Mincho"/>
          <w:lang w:eastAsia="ja-JP"/>
        </w:rPr>
        <w:t xml:space="preserve">坂本清恵 </w:t>
      </w:r>
      <w:r>
        <w:rPr>
          <w:rFonts w:ascii="Times New Roman" w:eastAsia="MS Mincho"/>
          <w:lang w:eastAsia="ja-JP"/>
        </w:rPr>
        <w:t>(1987)「</w:t>
      </w:r>
      <w:r>
        <w:rPr>
          <w:rFonts w:hint="eastAsia" w:ascii="Times New Roman" w:eastAsia="MS Mincho"/>
          <w:lang w:eastAsia="ja-JP"/>
        </w:rPr>
        <w:t>義太夫節の掛詞‐近松世話浄瑠璃譜本を資料にして｣『国文学研究』</w:t>
      </w:r>
      <w:r>
        <w:rPr>
          <w:rFonts w:ascii="Times New Roman" w:eastAsia="MS Mincho"/>
          <w:lang w:eastAsia="ja-JP"/>
        </w:rPr>
        <w:t>93, 42-56</w:t>
      </w:r>
    </w:p>
  </w:footnote>
  <w:footnote w:id="14">
    <w:p w14:paraId="60D69437">
      <w:pPr>
        <w:pStyle w:val="6"/>
        <w:rPr>
          <w:lang w:eastAsia="ja-JP"/>
        </w:rPr>
      </w:pPr>
      <w:r>
        <w:rPr>
          <w:rStyle w:val="14"/>
        </w:rPr>
        <w:footnoteRef/>
      </w:r>
      <w:r>
        <w:rPr>
          <w:lang w:eastAsia="ja-JP"/>
        </w:rPr>
        <w:t xml:space="preserve"> </w:t>
      </w:r>
      <w:r>
        <w:rPr>
          <w:rFonts w:hint="eastAsia" w:ascii="Times New Roman" w:eastAsia="MS Mincho"/>
          <w:lang w:eastAsia="ja-JP"/>
        </w:rPr>
        <w:t xml:space="preserve">萩野了子 </w:t>
      </w:r>
      <w:r>
        <w:rPr>
          <w:rFonts w:ascii="Times New Roman" w:eastAsia="MS Mincho"/>
          <w:lang w:eastAsia="ja-JP"/>
        </w:rPr>
        <w:t>(2013)「</w:t>
      </w:r>
      <w:r>
        <w:rPr>
          <w:rFonts w:hint="eastAsia" w:ascii="Times New Roman" w:eastAsia="MS Mincho"/>
          <w:lang w:eastAsia="ja-JP"/>
        </w:rPr>
        <w:t>掛詞の表現構造</w:t>
      </w:r>
      <w:r>
        <w:rPr>
          <w:rFonts w:ascii="Times New Roman" w:eastAsia="MS Mincho"/>
          <w:lang w:eastAsia="ja-JP"/>
        </w:rPr>
        <w:t>｣</w:t>
      </w:r>
      <w:r>
        <w:rPr>
          <w:rFonts w:hint="eastAsia" w:ascii="Times New Roman" w:eastAsia="MS Mincho"/>
          <w:lang w:eastAsia="ja-JP"/>
        </w:rPr>
        <w:t>『東京大学国文学論集』8</w:t>
      </w:r>
      <w:r>
        <w:rPr>
          <w:rFonts w:ascii="Times New Roman" w:eastAsia="MS Mincho"/>
          <w:lang w:eastAsia="ja-JP"/>
        </w:rPr>
        <w:t>, 17</w:t>
      </w:r>
      <w:r>
        <w:rPr>
          <w:rFonts w:hint="eastAsia" w:ascii="Times New Roman" w:eastAsia="MS Mincho"/>
          <w:lang w:eastAsia="ja-JP"/>
        </w:rPr>
        <w:t>-</w:t>
      </w:r>
      <w:r>
        <w:rPr>
          <w:rFonts w:ascii="Times New Roman" w:eastAsia="MS Mincho"/>
          <w:lang w:eastAsia="ja-JP"/>
        </w:rPr>
        <w:t>32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F134FC"/>
    <w:multiLevelType w:val="singleLevel"/>
    <w:tmpl w:val="C3F134FC"/>
    <w:lvl w:ilvl="0" w:tentative="0">
      <w:start w:val="1"/>
      <w:numFmt w:val="decimal"/>
      <w:lvlText w:val="%1)"/>
      <w:lvlJc w:val="left"/>
      <w:pPr>
        <w:ind w:left="425" w:hanging="425"/>
      </w:pPr>
      <w:rPr>
        <w:rFonts w:hint="default"/>
      </w:rPr>
    </w:lvl>
  </w:abstractNum>
  <w:abstractNum w:abstractNumId="1">
    <w:nsid w:val="0D0F032B"/>
    <w:multiLevelType w:val="singleLevel"/>
    <w:tmpl w:val="0D0F032B"/>
    <w:lvl w:ilvl="0" w:tentative="0">
      <w:start w:val="1"/>
      <w:numFmt w:val="decimalEnclosedCircleChinese"/>
      <w:suff w:val="nothing"/>
      <w:lvlText w:val="%1　"/>
      <w:lvlJc w:val="left"/>
      <w:pPr>
        <w:ind w:left="-440" w:firstLine="400"/>
      </w:pPr>
      <w:rPr>
        <w:rFonts w:hint="eastAsia"/>
      </w:rPr>
    </w:lvl>
  </w:abstractNum>
  <w:abstractNum w:abstractNumId="2">
    <w:nsid w:val="5EE96C4A"/>
    <w:multiLevelType w:val="multilevel"/>
    <w:tmpl w:val="5EE96C4A"/>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30"/>
    <w:footnote w:id="31"/>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BF8A18"/>
    <w:rsid w:val="00000394"/>
    <w:rsid w:val="00006102"/>
    <w:rsid w:val="000344BE"/>
    <w:rsid w:val="00042D6B"/>
    <w:rsid w:val="00043BF5"/>
    <w:rsid w:val="00043DDD"/>
    <w:rsid w:val="000741C1"/>
    <w:rsid w:val="000A439F"/>
    <w:rsid w:val="000C5DA0"/>
    <w:rsid w:val="000D48B9"/>
    <w:rsid w:val="000D4CBD"/>
    <w:rsid w:val="001037A7"/>
    <w:rsid w:val="00107C03"/>
    <w:rsid w:val="001139A0"/>
    <w:rsid w:val="00152D59"/>
    <w:rsid w:val="00182435"/>
    <w:rsid w:val="00185F92"/>
    <w:rsid w:val="001A3678"/>
    <w:rsid w:val="001B6238"/>
    <w:rsid w:val="001E362A"/>
    <w:rsid w:val="001F2F73"/>
    <w:rsid w:val="00200CDB"/>
    <w:rsid w:val="0020405B"/>
    <w:rsid w:val="00224A84"/>
    <w:rsid w:val="002636B3"/>
    <w:rsid w:val="002645F3"/>
    <w:rsid w:val="00265A46"/>
    <w:rsid w:val="002916A7"/>
    <w:rsid w:val="00301F87"/>
    <w:rsid w:val="00305216"/>
    <w:rsid w:val="00310D75"/>
    <w:rsid w:val="003171F2"/>
    <w:rsid w:val="003249B8"/>
    <w:rsid w:val="00324FDA"/>
    <w:rsid w:val="00336A59"/>
    <w:rsid w:val="00343BED"/>
    <w:rsid w:val="00382FC1"/>
    <w:rsid w:val="00390A19"/>
    <w:rsid w:val="003A2F97"/>
    <w:rsid w:val="003B53A7"/>
    <w:rsid w:val="003C1B22"/>
    <w:rsid w:val="003F232A"/>
    <w:rsid w:val="00412FC7"/>
    <w:rsid w:val="004272E2"/>
    <w:rsid w:val="00433B6E"/>
    <w:rsid w:val="0044362E"/>
    <w:rsid w:val="00467520"/>
    <w:rsid w:val="00482327"/>
    <w:rsid w:val="00482D92"/>
    <w:rsid w:val="00483252"/>
    <w:rsid w:val="00494FE3"/>
    <w:rsid w:val="004A42F0"/>
    <w:rsid w:val="004B4829"/>
    <w:rsid w:val="004B5F4E"/>
    <w:rsid w:val="004E0B72"/>
    <w:rsid w:val="004E1366"/>
    <w:rsid w:val="00513BD5"/>
    <w:rsid w:val="005153C3"/>
    <w:rsid w:val="00525D00"/>
    <w:rsid w:val="00527CD3"/>
    <w:rsid w:val="005320DA"/>
    <w:rsid w:val="00551AC6"/>
    <w:rsid w:val="00560897"/>
    <w:rsid w:val="00563AD2"/>
    <w:rsid w:val="00564351"/>
    <w:rsid w:val="00582AB0"/>
    <w:rsid w:val="005871B0"/>
    <w:rsid w:val="005A1EBA"/>
    <w:rsid w:val="005C1974"/>
    <w:rsid w:val="00606E20"/>
    <w:rsid w:val="006604B0"/>
    <w:rsid w:val="006963E5"/>
    <w:rsid w:val="006A7964"/>
    <w:rsid w:val="006B09D2"/>
    <w:rsid w:val="006C6D25"/>
    <w:rsid w:val="007117DC"/>
    <w:rsid w:val="00732AE5"/>
    <w:rsid w:val="007478A6"/>
    <w:rsid w:val="00772BFB"/>
    <w:rsid w:val="00776D0A"/>
    <w:rsid w:val="007B0E75"/>
    <w:rsid w:val="007D6995"/>
    <w:rsid w:val="007E6583"/>
    <w:rsid w:val="00825769"/>
    <w:rsid w:val="00865E48"/>
    <w:rsid w:val="008671A0"/>
    <w:rsid w:val="00876BF4"/>
    <w:rsid w:val="00885CF7"/>
    <w:rsid w:val="008A560E"/>
    <w:rsid w:val="008A7AD9"/>
    <w:rsid w:val="008B22AD"/>
    <w:rsid w:val="00915D5A"/>
    <w:rsid w:val="009303C4"/>
    <w:rsid w:val="00936EE9"/>
    <w:rsid w:val="00960BE0"/>
    <w:rsid w:val="00962E68"/>
    <w:rsid w:val="00964F80"/>
    <w:rsid w:val="00975686"/>
    <w:rsid w:val="009C4D04"/>
    <w:rsid w:val="009D3ED8"/>
    <w:rsid w:val="00A05E9F"/>
    <w:rsid w:val="00A11118"/>
    <w:rsid w:val="00A13135"/>
    <w:rsid w:val="00A20C80"/>
    <w:rsid w:val="00A334B6"/>
    <w:rsid w:val="00A5037D"/>
    <w:rsid w:val="00A55167"/>
    <w:rsid w:val="00A57484"/>
    <w:rsid w:val="00A70E42"/>
    <w:rsid w:val="00A805AC"/>
    <w:rsid w:val="00AB3B5D"/>
    <w:rsid w:val="00AD3A8F"/>
    <w:rsid w:val="00AE37FD"/>
    <w:rsid w:val="00B659F0"/>
    <w:rsid w:val="00B761EF"/>
    <w:rsid w:val="00B84F76"/>
    <w:rsid w:val="00B94568"/>
    <w:rsid w:val="00B94581"/>
    <w:rsid w:val="00BA4BFB"/>
    <w:rsid w:val="00BC3366"/>
    <w:rsid w:val="00BC7A0B"/>
    <w:rsid w:val="00BD7B8A"/>
    <w:rsid w:val="00BE5C95"/>
    <w:rsid w:val="00BF5436"/>
    <w:rsid w:val="00C02340"/>
    <w:rsid w:val="00C026E7"/>
    <w:rsid w:val="00C07931"/>
    <w:rsid w:val="00C550C3"/>
    <w:rsid w:val="00C5791B"/>
    <w:rsid w:val="00C86037"/>
    <w:rsid w:val="00CC5CF2"/>
    <w:rsid w:val="00CE5519"/>
    <w:rsid w:val="00D62027"/>
    <w:rsid w:val="00D63E70"/>
    <w:rsid w:val="00DB0AB9"/>
    <w:rsid w:val="00DC79A8"/>
    <w:rsid w:val="00DD10A6"/>
    <w:rsid w:val="00DD4A6B"/>
    <w:rsid w:val="00DD59EF"/>
    <w:rsid w:val="00E0496B"/>
    <w:rsid w:val="00E23082"/>
    <w:rsid w:val="00E24162"/>
    <w:rsid w:val="00E2471C"/>
    <w:rsid w:val="00E25F68"/>
    <w:rsid w:val="00E35750"/>
    <w:rsid w:val="00E46475"/>
    <w:rsid w:val="00E71FA9"/>
    <w:rsid w:val="00E753AD"/>
    <w:rsid w:val="00E87276"/>
    <w:rsid w:val="00EA6C99"/>
    <w:rsid w:val="00EC545E"/>
    <w:rsid w:val="00F032C5"/>
    <w:rsid w:val="00F054B0"/>
    <w:rsid w:val="00F304B7"/>
    <w:rsid w:val="00F32541"/>
    <w:rsid w:val="00F7189C"/>
    <w:rsid w:val="00F83938"/>
    <w:rsid w:val="00F91E64"/>
    <w:rsid w:val="00F963EA"/>
    <w:rsid w:val="00FB3AA3"/>
    <w:rsid w:val="00FD01D3"/>
    <w:rsid w:val="00FD465F"/>
    <w:rsid w:val="00FE4454"/>
    <w:rsid w:val="00FF3FD2"/>
    <w:rsid w:val="00FF43FD"/>
    <w:rsid w:val="0BFF6E72"/>
    <w:rsid w:val="0EF55CBF"/>
    <w:rsid w:val="153A645B"/>
    <w:rsid w:val="1BB4583A"/>
    <w:rsid w:val="1D6E1C32"/>
    <w:rsid w:val="1E4B0192"/>
    <w:rsid w:val="1E7F8F1A"/>
    <w:rsid w:val="1FFB75FC"/>
    <w:rsid w:val="21BE34B0"/>
    <w:rsid w:val="27615D15"/>
    <w:rsid w:val="29FF0239"/>
    <w:rsid w:val="2BFB948E"/>
    <w:rsid w:val="2BFF79DB"/>
    <w:rsid w:val="2CFE25BB"/>
    <w:rsid w:val="2FBE5D4F"/>
    <w:rsid w:val="2FD4188D"/>
    <w:rsid w:val="303B122D"/>
    <w:rsid w:val="33B7A00E"/>
    <w:rsid w:val="34FF1EDC"/>
    <w:rsid w:val="377FDB08"/>
    <w:rsid w:val="37F24E2B"/>
    <w:rsid w:val="393320D0"/>
    <w:rsid w:val="3BDD723D"/>
    <w:rsid w:val="3BFFE4F3"/>
    <w:rsid w:val="3CBFCA01"/>
    <w:rsid w:val="3DE1C545"/>
    <w:rsid w:val="3DE591DC"/>
    <w:rsid w:val="3E7F0217"/>
    <w:rsid w:val="3EFF236A"/>
    <w:rsid w:val="3EFFEB13"/>
    <w:rsid w:val="3F5A6921"/>
    <w:rsid w:val="3FB58C88"/>
    <w:rsid w:val="3FDFBF15"/>
    <w:rsid w:val="3FEBB0E7"/>
    <w:rsid w:val="3FF18805"/>
    <w:rsid w:val="3FF5A7A8"/>
    <w:rsid w:val="3FFDE17A"/>
    <w:rsid w:val="49EDB163"/>
    <w:rsid w:val="4BFEF592"/>
    <w:rsid w:val="4EFC739D"/>
    <w:rsid w:val="4EFF61AB"/>
    <w:rsid w:val="4F7E449E"/>
    <w:rsid w:val="4F7FFE35"/>
    <w:rsid w:val="4FAF8340"/>
    <w:rsid w:val="4FDF9E80"/>
    <w:rsid w:val="4FFCC855"/>
    <w:rsid w:val="4FFF7B87"/>
    <w:rsid w:val="53C417D5"/>
    <w:rsid w:val="53D60D80"/>
    <w:rsid w:val="552FB3B1"/>
    <w:rsid w:val="553D422E"/>
    <w:rsid w:val="5796C4BD"/>
    <w:rsid w:val="58507B61"/>
    <w:rsid w:val="58EDC51D"/>
    <w:rsid w:val="59BF0FB0"/>
    <w:rsid w:val="5BB46DED"/>
    <w:rsid w:val="5BDF9624"/>
    <w:rsid w:val="5E67715C"/>
    <w:rsid w:val="5F7B6A97"/>
    <w:rsid w:val="5F8E1D86"/>
    <w:rsid w:val="5FAF4930"/>
    <w:rsid w:val="5FF72362"/>
    <w:rsid w:val="5FF7DE08"/>
    <w:rsid w:val="5FFDC0CF"/>
    <w:rsid w:val="61475EDC"/>
    <w:rsid w:val="65F79063"/>
    <w:rsid w:val="65FB388F"/>
    <w:rsid w:val="678D5221"/>
    <w:rsid w:val="67FFB962"/>
    <w:rsid w:val="68441D63"/>
    <w:rsid w:val="6B4F16F2"/>
    <w:rsid w:val="6BB9B74A"/>
    <w:rsid w:val="6BEB0845"/>
    <w:rsid w:val="6BFA2A31"/>
    <w:rsid w:val="6D7919FC"/>
    <w:rsid w:val="6DBF137B"/>
    <w:rsid w:val="6DFF2C9D"/>
    <w:rsid w:val="6DFF30B2"/>
    <w:rsid w:val="6ED731EF"/>
    <w:rsid w:val="6EFC81FE"/>
    <w:rsid w:val="6EFF09DB"/>
    <w:rsid w:val="6F1F050B"/>
    <w:rsid w:val="6F7D536C"/>
    <w:rsid w:val="6FCF132E"/>
    <w:rsid w:val="6FF70793"/>
    <w:rsid w:val="6FF93ECE"/>
    <w:rsid w:val="7257E4DB"/>
    <w:rsid w:val="734B7DA2"/>
    <w:rsid w:val="73EF998D"/>
    <w:rsid w:val="73FFF459"/>
    <w:rsid w:val="759F9A06"/>
    <w:rsid w:val="75A7C457"/>
    <w:rsid w:val="75FF9536"/>
    <w:rsid w:val="768585AC"/>
    <w:rsid w:val="7697FFE1"/>
    <w:rsid w:val="76BF7C5B"/>
    <w:rsid w:val="775DB963"/>
    <w:rsid w:val="7773239A"/>
    <w:rsid w:val="77AF68F8"/>
    <w:rsid w:val="77AFFD43"/>
    <w:rsid w:val="77B7328B"/>
    <w:rsid w:val="77DA29FA"/>
    <w:rsid w:val="77FB9A7C"/>
    <w:rsid w:val="77FD85C8"/>
    <w:rsid w:val="77FE2C18"/>
    <w:rsid w:val="77FFAF1C"/>
    <w:rsid w:val="79BBE741"/>
    <w:rsid w:val="79E7CF78"/>
    <w:rsid w:val="7A7991C5"/>
    <w:rsid w:val="7AF75142"/>
    <w:rsid w:val="7B935846"/>
    <w:rsid w:val="7BAA130A"/>
    <w:rsid w:val="7BDE5FEF"/>
    <w:rsid w:val="7BEDBD98"/>
    <w:rsid w:val="7BF700B4"/>
    <w:rsid w:val="7BF7ED48"/>
    <w:rsid w:val="7CE3E31E"/>
    <w:rsid w:val="7CF7B398"/>
    <w:rsid w:val="7D3D6189"/>
    <w:rsid w:val="7D734FE9"/>
    <w:rsid w:val="7DBEEF6A"/>
    <w:rsid w:val="7DBF8A18"/>
    <w:rsid w:val="7DD65D58"/>
    <w:rsid w:val="7DFECD3C"/>
    <w:rsid w:val="7E6F2918"/>
    <w:rsid w:val="7EDFC550"/>
    <w:rsid w:val="7EE547A4"/>
    <w:rsid w:val="7EF751F8"/>
    <w:rsid w:val="7EFF2C7A"/>
    <w:rsid w:val="7F7837DC"/>
    <w:rsid w:val="7F988B5B"/>
    <w:rsid w:val="7FBC6FFC"/>
    <w:rsid w:val="7FCCD993"/>
    <w:rsid w:val="7FCF7202"/>
    <w:rsid w:val="7FDF938D"/>
    <w:rsid w:val="7FF78730"/>
    <w:rsid w:val="7FFB0D64"/>
    <w:rsid w:val="7FFC2C03"/>
    <w:rsid w:val="7FFDD5E3"/>
    <w:rsid w:val="7FFF5A81"/>
    <w:rsid w:val="7FFFB3C5"/>
    <w:rsid w:val="7FFFCBCD"/>
    <w:rsid w:val="7FFFE928"/>
    <w:rsid w:val="8C876283"/>
    <w:rsid w:val="9B9B413F"/>
    <w:rsid w:val="9BAFE2A4"/>
    <w:rsid w:val="9EFE9CF5"/>
    <w:rsid w:val="9FFF9530"/>
    <w:rsid w:val="A24FA288"/>
    <w:rsid w:val="A8887EE0"/>
    <w:rsid w:val="ABEB4DB5"/>
    <w:rsid w:val="ADBF88DE"/>
    <w:rsid w:val="ADFB5602"/>
    <w:rsid w:val="ADFF3DA7"/>
    <w:rsid w:val="AFBD2097"/>
    <w:rsid w:val="B06FDFB7"/>
    <w:rsid w:val="B2702DA9"/>
    <w:rsid w:val="B4DC695E"/>
    <w:rsid w:val="B647CA39"/>
    <w:rsid w:val="B6BABC13"/>
    <w:rsid w:val="B7FBFA5B"/>
    <w:rsid w:val="B7FF00A2"/>
    <w:rsid w:val="BB96E6BD"/>
    <w:rsid w:val="BBDF41AC"/>
    <w:rsid w:val="BDAFCB0C"/>
    <w:rsid w:val="BE3FD489"/>
    <w:rsid w:val="BEBF1826"/>
    <w:rsid w:val="BF7F06A2"/>
    <w:rsid w:val="BFD361AD"/>
    <w:rsid w:val="BFFB9553"/>
    <w:rsid w:val="C5BD5FFF"/>
    <w:rsid w:val="CBF7995D"/>
    <w:rsid w:val="CEC4E38B"/>
    <w:rsid w:val="CFF2D090"/>
    <w:rsid w:val="D1FF2CE1"/>
    <w:rsid w:val="D64F5A12"/>
    <w:rsid w:val="D7BD3BEF"/>
    <w:rsid w:val="D96E5538"/>
    <w:rsid w:val="DAD7693E"/>
    <w:rsid w:val="DAFDACE7"/>
    <w:rsid w:val="DB5E5DC3"/>
    <w:rsid w:val="DB7F6E83"/>
    <w:rsid w:val="DBDBAF99"/>
    <w:rsid w:val="DD6B8401"/>
    <w:rsid w:val="DDEE7C69"/>
    <w:rsid w:val="DF7EFED3"/>
    <w:rsid w:val="DF9972A9"/>
    <w:rsid w:val="DFAC829C"/>
    <w:rsid w:val="DFEDE801"/>
    <w:rsid w:val="DFEF5127"/>
    <w:rsid w:val="DFFE47CB"/>
    <w:rsid w:val="DFFF1154"/>
    <w:rsid w:val="DFFFA71D"/>
    <w:rsid w:val="E2977136"/>
    <w:rsid w:val="E2D71338"/>
    <w:rsid w:val="E5770118"/>
    <w:rsid w:val="E67FE6BE"/>
    <w:rsid w:val="E72F868E"/>
    <w:rsid w:val="E96BA066"/>
    <w:rsid w:val="E9933BF6"/>
    <w:rsid w:val="EA770B0A"/>
    <w:rsid w:val="EA7B5053"/>
    <w:rsid w:val="EBDE11E1"/>
    <w:rsid w:val="EBFBCDF1"/>
    <w:rsid w:val="EBFF4456"/>
    <w:rsid w:val="EC792700"/>
    <w:rsid w:val="EDDE713B"/>
    <w:rsid w:val="EDEE2101"/>
    <w:rsid w:val="EDFEE504"/>
    <w:rsid w:val="EF6FB7FE"/>
    <w:rsid w:val="EFA73EBD"/>
    <w:rsid w:val="EFE775B1"/>
    <w:rsid w:val="EFF4D1FA"/>
    <w:rsid w:val="EFFAECF4"/>
    <w:rsid w:val="F1FC22D1"/>
    <w:rsid w:val="F2FB3D46"/>
    <w:rsid w:val="F3E54874"/>
    <w:rsid w:val="F47E39B1"/>
    <w:rsid w:val="F4BFAC6C"/>
    <w:rsid w:val="F595A5E3"/>
    <w:rsid w:val="F5FFE938"/>
    <w:rsid w:val="F6DB8C15"/>
    <w:rsid w:val="F6EE3A1E"/>
    <w:rsid w:val="F73D9F0F"/>
    <w:rsid w:val="F74BE56D"/>
    <w:rsid w:val="F7A386CC"/>
    <w:rsid w:val="F7BF9802"/>
    <w:rsid w:val="F7BFF00D"/>
    <w:rsid w:val="F7E9265D"/>
    <w:rsid w:val="F7F7B1C3"/>
    <w:rsid w:val="F7F97EE4"/>
    <w:rsid w:val="F7FBAB24"/>
    <w:rsid w:val="F7FF4F57"/>
    <w:rsid w:val="F93DD41D"/>
    <w:rsid w:val="F9FF2098"/>
    <w:rsid w:val="FAB94CB3"/>
    <w:rsid w:val="FBA7650A"/>
    <w:rsid w:val="FBBD4580"/>
    <w:rsid w:val="FBFFC6A3"/>
    <w:rsid w:val="FCCD22DF"/>
    <w:rsid w:val="FCEE3D29"/>
    <w:rsid w:val="FCEF67A5"/>
    <w:rsid w:val="FD7B87B3"/>
    <w:rsid w:val="FD7D1537"/>
    <w:rsid w:val="FD7F25C6"/>
    <w:rsid w:val="FDE8CF88"/>
    <w:rsid w:val="FDFD0537"/>
    <w:rsid w:val="FE6ECE2F"/>
    <w:rsid w:val="FEE33E44"/>
    <w:rsid w:val="FEEABD96"/>
    <w:rsid w:val="FEEFA4C9"/>
    <w:rsid w:val="FEFBFCD0"/>
    <w:rsid w:val="FF4FF663"/>
    <w:rsid w:val="FF5F0988"/>
    <w:rsid w:val="FF69FB37"/>
    <w:rsid w:val="FF7E6458"/>
    <w:rsid w:val="FF9EF6EE"/>
    <w:rsid w:val="FFABF1A1"/>
    <w:rsid w:val="FFAFFBE2"/>
    <w:rsid w:val="FFB239A1"/>
    <w:rsid w:val="FFB371FE"/>
    <w:rsid w:val="FFB949DB"/>
    <w:rsid w:val="FFBF8281"/>
    <w:rsid w:val="FFBF9785"/>
    <w:rsid w:val="FFDCDE33"/>
    <w:rsid w:val="FFDFAD75"/>
    <w:rsid w:val="FFEDFEF2"/>
    <w:rsid w:val="FFEF5281"/>
    <w:rsid w:val="FFF7F33B"/>
    <w:rsid w:val="FFF82189"/>
    <w:rsid w:val="FFFB88B6"/>
    <w:rsid w:val="FFFCAC10"/>
    <w:rsid w:val="FFFD9A05"/>
    <w:rsid w:val="FFFDC085"/>
    <w:rsid w:val="FFFDDE41"/>
    <w:rsid w:val="FFFFB7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paragraph" w:styleId="3">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bCs/>
      <w:kern w:val="0"/>
      <w:sz w:val="36"/>
      <w:szCs w:val="36"/>
    </w:rPr>
  </w:style>
  <w:style w:type="character" w:default="1" w:styleId="10">
    <w:name w:val="Default Paragraph Font"/>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footnote text"/>
    <w:basedOn w:val="1"/>
    <w:semiHidden/>
    <w:unhideWhenUsed/>
    <w:qFormat/>
    <w:uiPriority w:val="99"/>
    <w:pPr>
      <w:snapToGrid w:val="0"/>
      <w:jc w:val="left"/>
    </w:pPr>
    <w:rPr>
      <w:sz w:val="18"/>
      <w:szCs w:val="18"/>
    </w:rPr>
  </w:style>
  <w:style w:type="paragraph" w:styleId="7">
    <w:name w:val="Normal (Web)"/>
    <w:basedOn w:val="1"/>
    <w:qFormat/>
    <w:uiPriority w:val="0"/>
    <w:rPr>
      <w:sz w:val="24"/>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character" w:styleId="12">
    <w:name w:val="Emphasis"/>
    <w:basedOn w:val="10"/>
    <w:qFormat/>
    <w:uiPriority w:val="0"/>
    <w:rPr>
      <w:i/>
    </w:rPr>
  </w:style>
  <w:style w:type="character" w:styleId="13">
    <w:name w:val="Hyperlink"/>
    <w:basedOn w:val="10"/>
    <w:qFormat/>
    <w:uiPriority w:val="0"/>
    <w:rPr>
      <w:color w:val="0026E5" w:themeColor="hyperlink"/>
      <w:u w:val="single"/>
      <w14:textFill>
        <w14:solidFill>
          <w14:schemeClr w14:val="hlink"/>
        </w14:solidFill>
      </w14:textFill>
    </w:rPr>
  </w:style>
  <w:style w:type="character" w:styleId="14">
    <w:name w:val="footnote reference"/>
    <w:basedOn w:val="10"/>
    <w:semiHidden/>
    <w:unhideWhenUsed/>
    <w:qFormat/>
    <w:uiPriority w:val="99"/>
    <w:rPr>
      <w:vertAlign w:val="superscript"/>
    </w:rPr>
  </w:style>
  <w:style w:type="paragraph" w:styleId="15">
    <w:name w:val="List Paragraph"/>
    <w:basedOn w:val="1"/>
    <w:qFormat/>
    <w:uiPriority w:val="34"/>
    <w:pPr>
      <w:ind w:firstLine="420" w:firstLineChars="200"/>
    </w:pPr>
  </w:style>
  <w:style w:type="paragraph" w:customStyle="1" w:styleId="16">
    <w:name w:val="段"/>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character" w:customStyle="1" w:styleId="17">
    <w:name w:val="Unresolved Mention"/>
    <w:basedOn w:val="10"/>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5F1FB1-ED50-4E5C-BF9F-C61F4B20FB22}">
  <ds:schemaRefs/>
</ds:datastoreItem>
</file>

<file path=docProps/app.xml><?xml version="1.0" encoding="utf-8"?>
<Properties xmlns="http://schemas.openxmlformats.org/officeDocument/2006/extended-properties" xmlns:vt="http://schemas.openxmlformats.org/officeDocument/2006/docPropsVTypes">
  <Template>Normal</Template>
  <Pages>20</Pages>
  <Words>1206</Words>
  <Characters>6358</Characters>
  <Lines>724</Lines>
  <Paragraphs>343</Paragraphs>
  <TotalTime>23</TotalTime>
  <ScaleCrop>false</ScaleCrop>
  <LinksUpToDate>false</LinksUpToDate>
  <CharactersWithSpaces>7446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2023-12-28T05:51:00Z</dcterms:created>
  <dc:creator>含笑而过</dc:creator>
  <cp:lastModifiedBy>KK</cp:lastModifiedBy>
  <dcterms:modified xsi:type="dcterms:W3CDTF">2025-05-17T06:27:01Z</dcterms:modified>
  <cp:revision>219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11D81A18FCAE44AE881A9AB276E561F1_13</vt:lpwstr>
  </property>
  <property fmtid="{D5CDD505-2E9C-101B-9397-08002B2CF9AE}" pid="4" name="KSOTemplateDocerSaveRecord">
    <vt:lpwstr>eyJoZGlkIjoiNDVkNjRiMmNiZDkwMmM4MTM1ZDFhNTBkNTE1ZWIyNTEiLCJ1c2VySWQiOiIyNjAzNzQ5MDQifQ==</vt:lpwstr>
  </property>
</Properties>
</file>